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BE" w:rsidRDefault="00074B5A" w:rsidP="002219D7">
      <w:pPr>
        <w:tabs>
          <w:tab w:val="left" w:pos="258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74B5A">
        <w:rPr>
          <w:rFonts w:ascii="Arial" w:hAnsi="Arial" w:cs="Arial"/>
          <w:b/>
          <w:sz w:val="28"/>
          <w:szCs w:val="28"/>
        </w:rPr>
        <w:t xml:space="preserve">CADANGAN </w:t>
      </w:r>
      <w:r w:rsidR="00D134B7" w:rsidRPr="00D134B7">
        <w:rPr>
          <w:rFonts w:ascii="Arial" w:hAnsi="Arial" w:cs="Arial"/>
          <w:b/>
          <w:sz w:val="28"/>
          <w:szCs w:val="28"/>
        </w:rPr>
        <w:t>PENYELES</w:t>
      </w:r>
      <w:r w:rsidR="00AA2EDA">
        <w:rPr>
          <w:rFonts w:ascii="Arial" w:hAnsi="Arial" w:cs="Arial"/>
          <w:b/>
          <w:sz w:val="28"/>
          <w:szCs w:val="28"/>
        </w:rPr>
        <w:t xml:space="preserve">AIAN </w:t>
      </w:r>
    </w:p>
    <w:p w:rsidR="00C10DFA" w:rsidRDefault="00AA2EDA" w:rsidP="002219D7">
      <w:pPr>
        <w:tabs>
          <w:tab w:val="left" w:pos="2580"/>
        </w:tabs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TEKNIKAL PEMBANGUNAN SERVIS INTEGRASI</w:t>
      </w:r>
    </w:p>
    <w:p w:rsidR="002219D7" w:rsidRPr="005307BE" w:rsidRDefault="002219D7" w:rsidP="002219D7">
      <w:pPr>
        <w:tabs>
          <w:tab w:val="left" w:pos="25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:rsidR="00CF06AC" w:rsidRPr="005307BE" w:rsidRDefault="00CF06AC" w:rsidP="005307BE">
      <w:pPr>
        <w:tabs>
          <w:tab w:val="left" w:pos="2580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5307BE">
        <w:rPr>
          <w:rFonts w:ascii="Arial" w:eastAsia="Times New Roman" w:hAnsi="Arial" w:cs="Arial"/>
          <w:sz w:val="24"/>
          <w:szCs w:val="24"/>
          <w:lang w:eastAsia="en-US"/>
        </w:rPr>
        <w:t xml:space="preserve">Cadangan </w:t>
      </w:r>
      <w:r w:rsidR="005307BE" w:rsidRPr="005307BE">
        <w:rPr>
          <w:rFonts w:ascii="Arial" w:eastAsia="Times New Roman" w:hAnsi="Arial" w:cs="Arial"/>
          <w:sz w:val="24"/>
          <w:szCs w:val="24"/>
          <w:lang w:eastAsia="en-US"/>
        </w:rPr>
        <w:t>penyelesaian</w:t>
      </w:r>
      <w:r w:rsidR="006E0706">
        <w:rPr>
          <w:rFonts w:ascii="Arial" w:eastAsia="Times New Roman" w:hAnsi="Arial" w:cs="Arial"/>
          <w:sz w:val="24"/>
          <w:szCs w:val="24"/>
          <w:lang w:eastAsia="en-US"/>
        </w:rPr>
        <w:t xml:space="preserve"> kami untuk pembangunan servis integrasi SME HIP 1 </w:t>
      </w:r>
      <w:r w:rsidR="006E0706" w:rsidRPr="006E0706">
        <w:rPr>
          <w:rFonts w:ascii="Arial" w:eastAsia="Times New Roman" w:hAnsi="Arial" w:cs="Arial"/>
          <w:b/>
          <w:sz w:val="24"/>
          <w:szCs w:val="24"/>
          <w:u w:val="single"/>
          <w:lang w:eastAsia="en-US"/>
        </w:rPr>
        <w:t>ADALAH</w:t>
      </w:r>
      <w:r w:rsidR="006E0706">
        <w:rPr>
          <w:rFonts w:ascii="Arial" w:eastAsia="Times New Roman" w:hAnsi="Arial" w:cs="Arial"/>
          <w:sz w:val="24"/>
          <w:szCs w:val="24"/>
          <w:lang w:eastAsia="en-US"/>
        </w:rPr>
        <w:t xml:space="preserve"> seperti berikut:</w:t>
      </w:r>
    </w:p>
    <w:p w:rsidR="00AA2EDA" w:rsidRDefault="006E0706" w:rsidP="00E029AC">
      <w:pPr>
        <w:pStyle w:val="BodyTextInden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sz w:val="24"/>
          <w:szCs w:val="24"/>
          <w:lang w:val="ms-MY"/>
        </w:rPr>
        <w:t xml:space="preserve"> m</w:t>
      </w:r>
      <w:r w:rsidR="009A7AD5" w:rsidRPr="009A7AD5">
        <w:rPr>
          <w:rFonts w:ascii="Arial" w:hAnsi="Arial" w:cs="Arial"/>
          <w:sz w:val="24"/>
          <w:szCs w:val="24"/>
          <w:lang w:val="ms-MY"/>
        </w:rPr>
        <w:t xml:space="preserve">embangun servis integrasi antara gerbang pendaftaran dan pelesenan perniagaan dengan sistem legasi agensi pendaftaran perniagaan dan agensi pelesenan perniagaan melalui </w:t>
      </w:r>
      <w:r>
        <w:rPr>
          <w:rFonts w:ascii="Arial" w:hAnsi="Arial" w:cs="Arial"/>
          <w:sz w:val="24"/>
          <w:szCs w:val="24"/>
          <w:lang w:val="ms-MY"/>
        </w:rPr>
        <w:t>Hab Perkongsian Maklumat Kerajaan (</w:t>
      </w:r>
      <w:r w:rsidR="009A7AD5">
        <w:rPr>
          <w:rFonts w:ascii="Arial" w:hAnsi="Arial" w:cs="Arial"/>
          <w:sz w:val="24"/>
          <w:szCs w:val="24"/>
          <w:lang w:val="ms-MY"/>
        </w:rPr>
        <w:t>HPMK</w:t>
      </w:r>
      <w:r>
        <w:rPr>
          <w:rFonts w:ascii="Arial" w:hAnsi="Arial" w:cs="Arial"/>
          <w:sz w:val="24"/>
          <w:szCs w:val="24"/>
          <w:lang w:val="ms-MY"/>
        </w:rPr>
        <w:t>)</w:t>
      </w:r>
      <w:r w:rsidR="009A7AD5">
        <w:rPr>
          <w:rFonts w:ascii="Arial" w:hAnsi="Arial" w:cs="Arial"/>
          <w:sz w:val="24"/>
          <w:szCs w:val="24"/>
          <w:lang w:val="ms-MY"/>
        </w:rPr>
        <w:t xml:space="preserve"> </w:t>
      </w:r>
      <w:r w:rsidR="00AA2EDA">
        <w:rPr>
          <w:rFonts w:ascii="Arial" w:hAnsi="Arial" w:cs="Arial"/>
          <w:sz w:val="24"/>
          <w:szCs w:val="24"/>
          <w:lang w:val="ms-MY"/>
        </w:rPr>
        <w:t>merangkumi tiga perkara berikut:</w:t>
      </w:r>
    </w:p>
    <w:p w:rsidR="00F3529A" w:rsidRDefault="00F3529A" w:rsidP="00F3529A">
      <w:pPr>
        <w:pStyle w:val="BodyTextIndent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</w:p>
    <w:p w:rsidR="00B06947" w:rsidRDefault="00AA2EDA" w:rsidP="00E029AC">
      <w:pPr>
        <w:pStyle w:val="BodyTextIndent"/>
        <w:numPr>
          <w:ilvl w:val="0"/>
          <w:numId w:val="4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 w:rsidRPr="00B06947">
        <w:rPr>
          <w:rFonts w:ascii="Arial" w:hAnsi="Arial" w:cs="Arial"/>
          <w:sz w:val="24"/>
          <w:lang w:val="ms-MY"/>
        </w:rPr>
        <w:t>Integrasi dengan 17 sistem legasi agensi</w:t>
      </w:r>
    </w:p>
    <w:p w:rsidR="006E0706" w:rsidRPr="006E0706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melaksanakan kajian dan pembangunan servis integrasi bagi 17 sistem legasi agensi seperti </w:t>
      </w:r>
      <w:r w:rsidRPr="006E0706">
        <w:rPr>
          <w:rFonts w:ascii="Arial" w:hAnsi="Arial" w:cs="Arial"/>
          <w:b/>
          <w:sz w:val="24"/>
          <w:szCs w:val="24"/>
          <w:lang w:val="ms-MY"/>
        </w:rPr>
        <w:t>Jadual 2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 berikut:</w:t>
      </w:r>
    </w:p>
    <w:tbl>
      <w:tblPr>
        <w:tblW w:w="88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7"/>
        <w:gridCol w:w="916"/>
        <w:gridCol w:w="2883"/>
        <w:gridCol w:w="3590"/>
      </w:tblGrid>
      <w:tr w:rsidR="006E0706" w:rsidRPr="006E0706" w:rsidTr="00A119F9">
        <w:trPr>
          <w:trHeight w:val="323"/>
          <w:tblHeader/>
        </w:trPr>
        <w:tc>
          <w:tcPr>
            <w:tcW w:w="1417" w:type="dxa"/>
            <w:vMerge w:val="restart"/>
            <w:shd w:val="clear" w:color="auto" w:fill="D9D9D9"/>
            <w:tcMar>
              <w:top w:w="12" w:type="dxa"/>
              <w:left w:w="24" w:type="dxa"/>
              <w:bottom w:w="12" w:type="dxa"/>
              <w:right w:w="24" w:type="dxa"/>
            </w:tcMar>
            <w:vAlign w:val="center"/>
            <w:hideMark/>
          </w:tcPr>
          <w:p w:rsidR="006E0706" w:rsidRPr="006E0706" w:rsidRDefault="006E0706" w:rsidP="00A119F9">
            <w:pPr>
              <w:pStyle w:val="BodyTextIndent"/>
              <w:ind w:left="0" w:hanging="2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Kategori</w:t>
            </w:r>
            <w:proofErr w:type="spellEnd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</w:p>
        </w:tc>
        <w:tc>
          <w:tcPr>
            <w:tcW w:w="7389" w:type="dxa"/>
            <w:gridSpan w:val="3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0706" w:rsidRPr="006E0706" w:rsidRDefault="006E0706" w:rsidP="00A119F9">
            <w:pPr>
              <w:pStyle w:val="BodyTextIndent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Skop</w:t>
            </w:r>
            <w:proofErr w:type="spellEnd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Pembangunan </w:t>
            </w: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Servis</w:t>
            </w:r>
            <w:proofErr w:type="spellEnd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</w:p>
        </w:tc>
      </w:tr>
      <w:tr w:rsidR="006E0706" w:rsidRPr="006E0706" w:rsidTr="00A119F9">
        <w:trPr>
          <w:trHeight w:val="567"/>
          <w:tblHeader/>
        </w:trPr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E0706" w:rsidRPr="006E0706" w:rsidRDefault="006E0706" w:rsidP="00A119F9">
            <w:pPr>
              <w:pStyle w:val="BodyTextIndent"/>
              <w:ind w:left="96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</w:p>
        </w:tc>
        <w:tc>
          <w:tcPr>
            <w:tcW w:w="916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0706" w:rsidRPr="006E0706" w:rsidRDefault="006E0706" w:rsidP="00A119F9">
            <w:pPr>
              <w:pStyle w:val="BodyTextIndent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Bil</w:t>
            </w:r>
            <w:proofErr w:type="spellEnd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Sistem</w:t>
            </w:r>
            <w:proofErr w:type="spellEnd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Legasi</w:t>
            </w:r>
            <w:proofErr w:type="spellEnd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83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0706" w:rsidRPr="006E0706" w:rsidRDefault="006E0706" w:rsidP="00A119F9">
            <w:pPr>
              <w:pStyle w:val="BodyTextIndent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</w:p>
        </w:tc>
        <w:tc>
          <w:tcPr>
            <w:tcW w:w="3590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0706" w:rsidRPr="006E0706" w:rsidRDefault="006E0706" w:rsidP="00A119F9">
            <w:pPr>
              <w:pStyle w:val="BodyTextIndent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Skop</w:t>
            </w:r>
            <w:proofErr w:type="spellEnd"/>
            <w:r w:rsidRPr="006E070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Pembangunan</w:t>
            </w:r>
          </w:p>
        </w:tc>
      </w:tr>
      <w:tr w:rsidR="006E0706" w:rsidRPr="006E0706" w:rsidTr="00A119F9">
        <w:trPr>
          <w:trHeight w:val="648"/>
        </w:trPr>
        <w:tc>
          <w:tcPr>
            <w:tcW w:w="1417" w:type="dxa"/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hideMark/>
          </w:tcPr>
          <w:p w:rsidR="006E0706" w:rsidRPr="006E0706" w:rsidRDefault="006E0706" w:rsidP="00A119F9">
            <w:pPr>
              <w:pStyle w:val="BodyTextIndent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Badan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</w:t>
            </w:r>
            <w:proofErr w:type="spellEnd"/>
          </w:p>
        </w:tc>
        <w:tc>
          <w:tcPr>
            <w:tcW w:w="9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A119F9">
            <w:pPr>
              <w:pStyle w:val="BodyTextIndent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28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Suruhanjaya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Syarikat Malaysia (SSM)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Suruhanjaya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Koperasi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Malaysia (SKM)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Lembaga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Arkitek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Malaysia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Lembaga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Jurutera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Malaysia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Lembaga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Juruukur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Bahan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Malaysia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Lembaga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Juruukur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Tanah Malaysia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Institut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Akauntan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Malaysia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Lembaga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Penilai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Pentaksir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Ejen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Hartanah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Malaysia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Lembaga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Perancang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Bandar Malaysia (LPBM)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8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Majlis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Veterinar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Malaysia (MVM)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Semakan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Maklumat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profesional</w:t>
            </w:r>
            <w:proofErr w:type="spellEnd"/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Menyediakan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capaian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permohonan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talian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Penjanaan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Nombor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Tunggal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bagi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7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agensi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Pendaftar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tidak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termasuk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SSM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LPBM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MVM)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Membangunkan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070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Application Programming Interface (API)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bagi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pelaksanaan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merujuk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kepada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0706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en-US"/>
              </w:rPr>
              <w:t>para 1.3.3(a)</w:t>
            </w:r>
            <w:r w:rsidRPr="006E070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6E0706" w:rsidRPr="006E0706" w:rsidTr="00A119F9">
        <w:trPr>
          <w:trHeight w:val="1498"/>
        </w:trPr>
        <w:tc>
          <w:tcPr>
            <w:tcW w:w="1417" w:type="dxa"/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hideMark/>
          </w:tcPr>
          <w:p w:rsidR="006E0706" w:rsidRPr="006E0706" w:rsidRDefault="006E0706" w:rsidP="00A119F9">
            <w:pPr>
              <w:pStyle w:val="BodyTextIndent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PBM - Persekutuan</w:t>
            </w:r>
          </w:p>
        </w:tc>
        <w:tc>
          <w:tcPr>
            <w:tcW w:w="9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A119F9">
            <w:pPr>
              <w:pStyle w:val="BodyTextIndent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8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E029AC">
            <w:pPr>
              <w:pStyle w:val="BodyTextIndent"/>
              <w:numPr>
                <w:ilvl w:val="0"/>
                <w:numId w:val="9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BLESS 2.0 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9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Kem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Sumber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Manusia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(Jab.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Keselamatan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Kesihatan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Pekerjaan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9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Kem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. Tenaga,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Teknologi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Hijau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Air (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Suruhanjaya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Air Negara)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39" w:hanging="425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Menyedia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capaian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permohonan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lesen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talian</w:t>
            </w:r>
            <w:proofErr w:type="spellEnd"/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39" w:hanging="425"/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Membangunkan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070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Application Programming Interface (API)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bagi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pelaksanaan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iCs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merujuk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kepada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0706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en-US"/>
              </w:rPr>
              <w:t>para 1.3.3(a)</w:t>
            </w:r>
          </w:p>
        </w:tc>
      </w:tr>
      <w:tr w:rsidR="006E0706" w:rsidRPr="006E0706" w:rsidTr="00A119F9">
        <w:trPr>
          <w:trHeight w:val="1356"/>
        </w:trPr>
        <w:tc>
          <w:tcPr>
            <w:tcW w:w="1417" w:type="dxa"/>
            <w:shd w:val="clear" w:color="auto" w:fill="auto"/>
            <w:tcMar>
              <w:top w:w="12" w:type="dxa"/>
              <w:left w:w="24" w:type="dxa"/>
              <w:bottom w:w="12" w:type="dxa"/>
              <w:right w:w="24" w:type="dxa"/>
            </w:tcMar>
            <w:hideMark/>
          </w:tcPr>
          <w:p w:rsidR="006E0706" w:rsidRPr="006E0706" w:rsidRDefault="006E0706" w:rsidP="00A119F9">
            <w:pPr>
              <w:pStyle w:val="BodyTextIndent"/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PBM - PBT</w:t>
            </w:r>
          </w:p>
        </w:tc>
        <w:tc>
          <w:tcPr>
            <w:tcW w:w="91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A119F9">
            <w:pPr>
              <w:pStyle w:val="BodyTextIndent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288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E029AC">
            <w:pPr>
              <w:pStyle w:val="BodyTextIndent"/>
              <w:numPr>
                <w:ilvl w:val="0"/>
                <w:numId w:val="10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KPKT (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ePBT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Online yang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meliputi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62 PBT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Semenanjung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0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SUK Johor (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ePBT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Johor yang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meliputi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16 PBT Johor)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0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Majlis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Bandaraya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Pulau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Pinang (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eLesen-Sistem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Pengurusan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Maklumat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Lesen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MBPP)</w:t>
            </w:r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0"/>
              </w:numPr>
              <w:tabs>
                <w:tab w:val="clear" w:pos="720"/>
                <w:tab w:val="num" w:pos="442"/>
              </w:tabs>
              <w:spacing w:line="360" w:lineRule="auto"/>
              <w:ind w:left="442" w:hanging="419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Majlis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Perbandaran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Kuantan (e-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Lesen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359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="Arial" w:hAnsi="Arial" w:cs="Arial"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Perkhidmatan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permohonan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lesen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perniagaan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dalam</w:t>
            </w:r>
            <w:proofErr w:type="spellEnd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talian</w:t>
            </w:r>
            <w:proofErr w:type="spellEnd"/>
          </w:p>
          <w:p w:rsidR="006E0706" w:rsidRPr="006E0706" w:rsidRDefault="006E0706" w:rsidP="00E029AC">
            <w:pPr>
              <w:pStyle w:val="BodyTextIndent"/>
              <w:numPr>
                <w:ilvl w:val="0"/>
                <w:numId w:val="11"/>
              </w:numPr>
              <w:spacing w:line="360" w:lineRule="auto"/>
              <w:ind w:left="461" w:hanging="425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ms-MY"/>
              </w:rPr>
            </w:pP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Membangunkan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0706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Application Programming Interface (API)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bagi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pelaksanaan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integrasi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perkhidmatan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merujuk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>kepada</w:t>
            </w:r>
            <w:proofErr w:type="spellEnd"/>
            <w:r w:rsidRPr="006E0706">
              <w:rPr>
                <w:rFonts w:ascii="Arial" w:hAnsi="Arial" w:cs="Arial"/>
                <w:i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E0706">
              <w:rPr>
                <w:rFonts w:ascii="Arial" w:hAnsi="Arial" w:cs="Arial"/>
                <w:b/>
                <w:iCs/>
                <w:color w:val="000000" w:themeColor="text1"/>
                <w:sz w:val="24"/>
                <w:szCs w:val="24"/>
                <w:lang w:val="en-US"/>
              </w:rPr>
              <w:t>para 1.3.3(a)</w:t>
            </w:r>
          </w:p>
          <w:p w:rsidR="006E0706" w:rsidRPr="006E0706" w:rsidRDefault="006E0706" w:rsidP="00A119F9">
            <w:pPr>
              <w:pStyle w:val="BodyTextIndent"/>
              <w:spacing w:line="360" w:lineRule="auto"/>
              <w:ind w:left="36"/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ms-MY"/>
              </w:rPr>
            </w:pPr>
          </w:p>
        </w:tc>
      </w:tr>
    </w:tbl>
    <w:p w:rsidR="006E0706" w:rsidRPr="006E0706" w:rsidRDefault="006E0706" w:rsidP="006E0706">
      <w:pPr>
        <w:pStyle w:val="BodyTextIndent"/>
        <w:spacing w:line="360" w:lineRule="auto"/>
        <w:ind w:left="0" w:firstLine="709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6E0706">
        <w:rPr>
          <w:rFonts w:ascii="Arial" w:hAnsi="Arial" w:cs="Arial"/>
          <w:b/>
          <w:sz w:val="24"/>
          <w:szCs w:val="24"/>
          <w:lang w:val="ms-MY"/>
        </w:rPr>
        <w:lastRenderedPageBreak/>
        <w:t>Jadual 2: Skop Pembangunan Servis Integrasi Dengan Sistem Legasi Agensi Pendaftaran dan Pelesenan</w:t>
      </w:r>
    </w:p>
    <w:p w:rsidR="006E0706" w:rsidRPr="006E0706" w:rsidRDefault="006E0706" w:rsidP="006E0706">
      <w:pPr>
        <w:pStyle w:val="BodyTextIndent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:rsidR="006E0706" w:rsidRPr="006E0706" w:rsidRDefault="006E0706" w:rsidP="006E0706">
      <w:pPr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6E0706">
        <w:rPr>
          <w:rFonts w:ascii="Arial" w:hAnsi="Arial" w:cs="Arial"/>
          <w:sz w:val="24"/>
          <w:szCs w:val="24"/>
        </w:rPr>
        <w:t xml:space="preserve">Walau bagaimanapun, senarai 17 sistem legasi agensi seperti di </w:t>
      </w:r>
      <w:r w:rsidRPr="006E0706">
        <w:rPr>
          <w:rFonts w:ascii="Arial" w:hAnsi="Arial" w:cs="Arial"/>
          <w:b/>
          <w:sz w:val="24"/>
          <w:szCs w:val="24"/>
        </w:rPr>
        <w:t>Jadual 2</w:t>
      </w:r>
      <w:r w:rsidRPr="006E0706">
        <w:rPr>
          <w:rFonts w:ascii="Arial" w:hAnsi="Arial" w:cs="Arial"/>
          <w:sz w:val="24"/>
          <w:szCs w:val="24"/>
        </w:rPr>
        <w:t xml:space="preserve"> boleh dipinda mengikut keperluan pihak Kerajaan dan jumlahnya tidak melebihi 17 sistem legasi.</w:t>
      </w:r>
    </w:p>
    <w:p w:rsidR="006E0706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AA2EDA" w:rsidRDefault="00AA2EDA" w:rsidP="00E029AC">
      <w:pPr>
        <w:pStyle w:val="BodyTextIndent"/>
        <w:numPr>
          <w:ilvl w:val="0"/>
          <w:numId w:val="4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 w:rsidRPr="00B06947">
        <w:rPr>
          <w:rFonts w:ascii="Arial" w:hAnsi="Arial" w:cs="Arial"/>
          <w:sz w:val="24"/>
          <w:lang w:val="ms-MY"/>
        </w:rPr>
        <w:t xml:space="preserve">Kajian </w:t>
      </w:r>
      <w:r w:rsidR="006E0706">
        <w:rPr>
          <w:rFonts w:ascii="Arial" w:hAnsi="Arial" w:cs="Arial"/>
          <w:sz w:val="24"/>
          <w:lang w:val="ms-MY"/>
        </w:rPr>
        <w:t>keperluan servis integrasi</w:t>
      </w:r>
    </w:p>
    <w:p w:rsidR="006E0706" w:rsidRDefault="006E0706" w:rsidP="006E0706">
      <w:pPr>
        <w:pStyle w:val="ListParagraph"/>
        <w:rPr>
          <w:rFonts w:ascii="Arial" w:hAnsi="Arial" w:cs="Arial"/>
          <w:sz w:val="24"/>
        </w:rPr>
      </w:pPr>
    </w:p>
    <w:p w:rsidR="006E0706" w:rsidRPr="006E0706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melaksanakan kajian kesediaan pembangunan servis integrasi </w:t>
      </w:r>
      <w:r w:rsidRPr="006E0706">
        <w:rPr>
          <w:rFonts w:ascii="Arial" w:hAnsi="Arial" w:cs="Arial"/>
          <w:sz w:val="24"/>
          <w:szCs w:val="24"/>
          <w:u w:val="single"/>
          <w:lang w:val="ms-MY"/>
        </w:rPr>
        <w:t>tidak terhad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 kepada perkara-perkara berikut:</w:t>
      </w:r>
    </w:p>
    <w:p w:rsidR="006E0706" w:rsidRPr="006E0706" w:rsidRDefault="006E0706" w:rsidP="00E029AC">
      <w:pPr>
        <w:pStyle w:val="BodyTextIndent"/>
        <w:numPr>
          <w:ilvl w:val="0"/>
          <w:numId w:val="12"/>
        </w:numPr>
        <w:spacing w:line="360" w:lineRule="auto"/>
        <w:ind w:left="2127" w:hanging="709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Kami akan m</w:t>
      </w:r>
      <w:r w:rsidRPr="006E0706">
        <w:rPr>
          <w:rFonts w:ascii="Arial" w:hAnsi="Arial" w:cs="Arial"/>
          <w:sz w:val="24"/>
          <w:szCs w:val="24"/>
          <w:lang w:val="ms-MY"/>
        </w:rPr>
        <w:t>engkaji senario dan proses kerja pendaftaran dan pelesenan perniagaan di agensi-agensi yang berkaitan bagi menambah baik perkhidmatan dalam talian termasuk cetakan sijil pendaftaran dan pelesenan;</w:t>
      </w:r>
    </w:p>
    <w:p w:rsidR="006E0706" w:rsidRPr="006E0706" w:rsidRDefault="006E0706" w:rsidP="00E029AC">
      <w:pPr>
        <w:pStyle w:val="BodyTextIndent"/>
        <w:numPr>
          <w:ilvl w:val="0"/>
          <w:numId w:val="12"/>
        </w:numPr>
        <w:spacing w:line="360" w:lineRule="auto"/>
        <w:ind w:left="2127" w:hanging="709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Kami akan m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engenal pasti kesediaan sistem legasi di agensi bagi keperluan integrasi; </w:t>
      </w:r>
    </w:p>
    <w:p w:rsidR="006E0706" w:rsidRPr="006E0706" w:rsidRDefault="006E0706" w:rsidP="00E029AC">
      <w:pPr>
        <w:pStyle w:val="BodyTextIndent"/>
        <w:numPr>
          <w:ilvl w:val="0"/>
          <w:numId w:val="12"/>
        </w:numPr>
        <w:spacing w:line="360" w:lineRule="auto"/>
        <w:ind w:left="2127" w:hanging="709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Kami akan m</w:t>
      </w:r>
      <w:r w:rsidRPr="006E0706">
        <w:rPr>
          <w:rFonts w:ascii="Arial" w:hAnsi="Arial" w:cs="Arial"/>
          <w:sz w:val="24"/>
          <w:szCs w:val="24"/>
          <w:lang w:val="ms-MY"/>
        </w:rPr>
        <w:t>engenal pasti kesediaan infrastruktur dan rangkaian di agensi; dan</w:t>
      </w:r>
    </w:p>
    <w:p w:rsidR="006E0706" w:rsidRPr="006E0706" w:rsidRDefault="006E0706" w:rsidP="00E029AC">
      <w:pPr>
        <w:pStyle w:val="BodyTextIndent"/>
        <w:numPr>
          <w:ilvl w:val="0"/>
          <w:numId w:val="12"/>
        </w:numPr>
        <w:spacing w:line="360" w:lineRule="auto"/>
        <w:ind w:left="2127" w:hanging="709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Kami akan m</w:t>
      </w:r>
      <w:r w:rsidRPr="006E0706">
        <w:rPr>
          <w:rFonts w:ascii="Arial" w:hAnsi="Arial" w:cs="Arial"/>
          <w:sz w:val="24"/>
          <w:szCs w:val="24"/>
          <w:lang w:val="ms-MY"/>
        </w:rPr>
        <w:t>engkaji maklumat bagi keperluan permohonan lesen perniagaan.</w:t>
      </w:r>
    </w:p>
    <w:p w:rsidR="006E0706" w:rsidRPr="006E0706" w:rsidRDefault="006E0706" w:rsidP="006E0706">
      <w:pPr>
        <w:pStyle w:val="BodyTextIndent"/>
        <w:spacing w:line="360" w:lineRule="auto"/>
        <w:ind w:left="1418"/>
        <w:jc w:val="both"/>
        <w:rPr>
          <w:rFonts w:ascii="Arial" w:hAnsi="Arial" w:cs="Arial"/>
          <w:sz w:val="24"/>
          <w:szCs w:val="24"/>
          <w:lang w:val="ms-MY"/>
        </w:rPr>
      </w:pPr>
      <w:r w:rsidRPr="006E0706">
        <w:rPr>
          <w:rFonts w:ascii="Arial" w:hAnsi="Arial" w:cs="Arial"/>
          <w:sz w:val="24"/>
          <w:szCs w:val="24"/>
          <w:lang w:val="ms-MY"/>
        </w:rPr>
        <w:t xml:space="preserve">Hasil daripada kajian ini akan </w:t>
      </w:r>
      <w:r>
        <w:rPr>
          <w:rFonts w:ascii="Arial" w:hAnsi="Arial" w:cs="Arial"/>
          <w:sz w:val="24"/>
          <w:szCs w:val="24"/>
          <w:lang w:val="ms-MY"/>
        </w:rPr>
        <w:t xml:space="preserve">kami jadikan </w:t>
      </w:r>
      <w:r w:rsidRPr="006E0706">
        <w:rPr>
          <w:rFonts w:ascii="Arial" w:hAnsi="Arial" w:cs="Arial"/>
          <w:sz w:val="24"/>
          <w:szCs w:val="24"/>
          <w:lang w:val="ms-MY"/>
        </w:rPr>
        <w:t>input dalam membangunkan servis integrasi.</w:t>
      </w:r>
    </w:p>
    <w:p w:rsidR="006E0706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6E0706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6E0706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6E0706" w:rsidRPr="00B06947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AA2EDA" w:rsidRDefault="009A7AD5" w:rsidP="00E029AC">
      <w:pPr>
        <w:pStyle w:val="BodyTextIndent"/>
        <w:numPr>
          <w:ilvl w:val="0"/>
          <w:numId w:val="4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lastRenderedPageBreak/>
        <w:t>Mer</w:t>
      </w:r>
      <w:r w:rsidR="00AA2EDA" w:rsidRPr="00235C7D">
        <w:rPr>
          <w:rFonts w:ascii="Arial" w:hAnsi="Arial" w:cs="Arial"/>
          <w:sz w:val="24"/>
          <w:lang w:val="ms-MY"/>
        </w:rPr>
        <w:t>eka</w:t>
      </w:r>
      <w:r>
        <w:rPr>
          <w:rFonts w:ascii="Arial" w:hAnsi="Arial" w:cs="Arial"/>
          <w:sz w:val="24"/>
          <w:lang w:val="ms-MY"/>
        </w:rPr>
        <w:t xml:space="preserve"> </w:t>
      </w:r>
      <w:r w:rsidR="00AA2EDA" w:rsidRPr="00235C7D">
        <w:rPr>
          <w:rFonts w:ascii="Arial" w:hAnsi="Arial" w:cs="Arial"/>
          <w:sz w:val="24"/>
          <w:lang w:val="ms-MY"/>
        </w:rPr>
        <w:t>bentuk</w:t>
      </w:r>
      <w:r w:rsidR="00F3529A">
        <w:rPr>
          <w:rFonts w:ascii="Arial" w:hAnsi="Arial" w:cs="Arial"/>
          <w:sz w:val="24"/>
          <w:lang w:val="ms-MY"/>
        </w:rPr>
        <w:t xml:space="preserve"> dan m</w:t>
      </w:r>
      <w:r>
        <w:rPr>
          <w:rFonts w:ascii="Arial" w:hAnsi="Arial" w:cs="Arial"/>
          <w:sz w:val="24"/>
          <w:lang w:val="ms-MY"/>
        </w:rPr>
        <w:t>embangun</w:t>
      </w:r>
      <w:r w:rsidR="00AA2EDA" w:rsidRPr="00235C7D">
        <w:rPr>
          <w:rFonts w:ascii="Arial" w:hAnsi="Arial" w:cs="Arial"/>
          <w:sz w:val="24"/>
          <w:lang w:val="ms-MY"/>
        </w:rPr>
        <w:t xml:space="preserve"> servis integrasi</w:t>
      </w:r>
      <w:r w:rsidR="00AA2EDA">
        <w:rPr>
          <w:rFonts w:ascii="Arial" w:hAnsi="Arial" w:cs="Arial"/>
          <w:sz w:val="24"/>
          <w:lang w:val="ms-MY"/>
        </w:rPr>
        <w:t>.</w:t>
      </w:r>
    </w:p>
    <w:p w:rsidR="00AA2EDA" w:rsidRDefault="00AA2EDA" w:rsidP="00B06947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6E0706" w:rsidRPr="006E0706" w:rsidRDefault="006E0706" w:rsidP="006E0706">
      <w:pPr>
        <w:pStyle w:val="BodyTextIndent"/>
        <w:spacing w:line="360" w:lineRule="auto"/>
        <w:ind w:left="1440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iCs/>
          <w:sz w:val="24"/>
          <w:szCs w:val="24"/>
          <w:lang w:val="ms-MY"/>
        </w:rPr>
        <w:t>mereka bentuk dan membangun servis integrasi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sz w:val="24"/>
          <w:szCs w:val="24"/>
          <w:u w:val="single"/>
          <w:lang w:val="ms-MY"/>
        </w:rPr>
        <w:t>tidak terhad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 kepada perkara-perkara berikut</w:t>
      </w:r>
      <w:r w:rsidRPr="006E0706">
        <w:rPr>
          <w:rFonts w:ascii="Arial" w:hAnsi="Arial" w:cs="Arial"/>
          <w:iCs/>
          <w:sz w:val="24"/>
          <w:szCs w:val="24"/>
          <w:lang w:val="ms-MY"/>
        </w:rPr>
        <w:t>:</w:t>
      </w:r>
    </w:p>
    <w:p w:rsidR="006E0706" w:rsidRPr="006E0706" w:rsidRDefault="006E0706" w:rsidP="00E029AC">
      <w:pPr>
        <w:pStyle w:val="BodyTextIndent"/>
        <w:numPr>
          <w:ilvl w:val="0"/>
          <w:numId w:val="13"/>
        </w:numPr>
        <w:spacing w:line="360" w:lineRule="auto"/>
        <w:ind w:left="1276" w:firstLine="142"/>
        <w:jc w:val="both"/>
        <w:rPr>
          <w:rFonts w:ascii="Arial" w:hAnsi="Arial" w:cs="Arial"/>
          <w:b/>
          <w:iCs/>
          <w:sz w:val="24"/>
          <w:szCs w:val="24"/>
          <w:lang w:val="ms-MY"/>
        </w:rPr>
      </w:pPr>
      <w:r w:rsidRPr="006E0706">
        <w:rPr>
          <w:rFonts w:ascii="Arial" w:hAnsi="Arial" w:cs="Arial"/>
          <w:b/>
          <w:iCs/>
          <w:sz w:val="24"/>
          <w:szCs w:val="24"/>
          <w:lang w:val="ms-MY"/>
        </w:rPr>
        <w:t xml:space="preserve">Reka bentuk dan Pembangunan Integrasi </w:t>
      </w:r>
    </w:p>
    <w:p w:rsidR="006E0706" w:rsidRPr="006E0706" w:rsidRDefault="006E0706" w:rsidP="00E029AC">
      <w:pPr>
        <w:pStyle w:val="BodyTextIndent"/>
        <w:numPr>
          <w:ilvl w:val="0"/>
          <w:numId w:val="14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Perkhidmatan yang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kami 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tawarkan meliputi kitar hayat proses pendaftaran perniagaan dan proses pelesenan perniagaan bermula daripada permohonan baru sehingga penamatan; </w:t>
      </w:r>
    </w:p>
    <w:p w:rsidR="006E0706" w:rsidRPr="006E0706" w:rsidRDefault="006E0706" w:rsidP="00E029AC">
      <w:pPr>
        <w:pStyle w:val="BodyTextIndent"/>
        <w:numPr>
          <w:ilvl w:val="0"/>
          <w:numId w:val="14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melaksanakan p</w:t>
      </w:r>
      <w:r w:rsidRPr="006E0706">
        <w:rPr>
          <w:rFonts w:ascii="Arial" w:hAnsi="Arial" w:cs="Arial"/>
          <w:iCs/>
          <w:sz w:val="24"/>
          <w:szCs w:val="24"/>
          <w:lang w:val="ms-MY"/>
        </w:rPr>
        <w:t>emilihan perkhidmatan di Gerbang Pendaftaran dan Pelesenan Perniagaan yang mencetuskan (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>trigger</w:t>
      </w:r>
      <w:r w:rsidRPr="006E0706">
        <w:rPr>
          <w:rFonts w:ascii="Arial" w:hAnsi="Arial" w:cs="Arial"/>
          <w:iCs/>
          <w:sz w:val="24"/>
          <w:szCs w:val="24"/>
          <w:lang w:val="ms-MY"/>
        </w:rPr>
        <w:t>) servis integrasi;</w:t>
      </w:r>
    </w:p>
    <w:p w:rsidR="006E0706" w:rsidRPr="006E0706" w:rsidRDefault="006E0706" w:rsidP="00E029AC">
      <w:pPr>
        <w:pStyle w:val="BodyTextIndent"/>
        <w:numPr>
          <w:ilvl w:val="0"/>
          <w:numId w:val="14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bookmarkStart w:id="0" w:name="OLE_LINK3"/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</w:t>
      </w:r>
      <w:r w:rsidRPr="006E0706">
        <w:rPr>
          <w:rFonts w:ascii="Arial" w:hAnsi="Arial" w:cs="Arial"/>
          <w:iCs/>
          <w:sz w:val="24"/>
          <w:szCs w:val="24"/>
          <w:lang w:val="ms-MY"/>
        </w:rPr>
        <w:t>engguna pakai borang perkhidmatan dalam talian sedia ada di sistem legasi agensi (tanpa membangunkan semula borang di gerbang);</w:t>
      </w:r>
    </w:p>
    <w:bookmarkEnd w:id="0"/>
    <w:p w:rsidR="006E0706" w:rsidRPr="006E0706" w:rsidRDefault="006E0706" w:rsidP="00E029AC">
      <w:pPr>
        <w:pStyle w:val="BodyTextIndent"/>
        <w:numPr>
          <w:ilvl w:val="0"/>
          <w:numId w:val="14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color w:val="000000" w:themeColor="text1"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m</w:t>
      </w:r>
      <w:r w:rsidRPr="006E0706"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embangunkan API yang mengambil kira fungsi</w:t>
      </w:r>
      <w:r w:rsidRPr="006E0706">
        <w:rPr>
          <w:rFonts w:ascii="Arial" w:hAnsi="Arial" w:cs="Arial"/>
          <w:i/>
          <w:iCs/>
          <w:color w:val="000000" w:themeColor="text1"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>Auto fill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 maklumat asas pemohon di dalam borang perkhidmatan dalam talian agensi; </w:t>
      </w:r>
    </w:p>
    <w:p w:rsidR="006E0706" w:rsidRPr="006E0706" w:rsidRDefault="006E0706" w:rsidP="00E029AC">
      <w:pPr>
        <w:pStyle w:val="BodyTextIndent"/>
        <w:numPr>
          <w:ilvl w:val="0"/>
          <w:numId w:val="14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elaksanakan </w:t>
      </w:r>
      <w:r w:rsidRPr="006E0706"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pengubahsuaian (</w:t>
      </w:r>
      <w:r w:rsidRPr="006E0706">
        <w:rPr>
          <w:rFonts w:ascii="Arial" w:hAnsi="Arial" w:cs="Arial"/>
          <w:i/>
          <w:iCs/>
          <w:color w:val="000000" w:themeColor="text1"/>
          <w:sz w:val="24"/>
          <w:szCs w:val="24"/>
          <w:lang w:val="ms-MY"/>
        </w:rPr>
        <w:t>customization</w:t>
      </w:r>
      <w:r w:rsidRPr="006E0706"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>)</w:t>
      </w:r>
      <w:r w:rsidRPr="006E0706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iCs/>
          <w:sz w:val="24"/>
          <w:szCs w:val="24"/>
          <w:lang w:val="ms-MY"/>
        </w:rPr>
        <w:t>sistem legasi agensi bagi tujuan integrasi sistem;</w:t>
      </w:r>
    </w:p>
    <w:p w:rsidR="006E0706" w:rsidRPr="006E0706" w:rsidRDefault="006E0706" w:rsidP="00E029AC">
      <w:pPr>
        <w:pStyle w:val="BodyTextIndent"/>
        <w:numPr>
          <w:ilvl w:val="0"/>
          <w:numId w:val="14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memastikan fungsian p</w:t>
      </w:r>
      <w:r w:rsidRPr="006E0706">
        <w:rPr>
          <w:rFonts w:ascii="Arial" w:hAnsi="Arial" w:cs="Arial"/>
          <w:iCs/>
          <w:sz w:val="24"/>
          <w:szCs w:val="24"/>
          <w:lang w:val="ms-MY"/>
        </w:rPr>
        <w:t>enghantaran status setiap aktiviti proses pendaftaran atau pelesenan perniagaan ke gerbang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dilaksanakan dengan sempurna.</w:t>
      </w:r>
    </w:p>
    <w:p w:rsidR="006E0706" w:rsidRPr="006E0706" w:rsidRDefault="006E0706" w:rsidP="00E029AC">
      <w:pPr>
        <w:pStyle w:val="BodyTextIndent"/>
        <w:numPr>
          <w:ilvl w:val="0"/>
          <w:numId w:val="14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memastikan p</w:t>
      </w:r>
      <w:r w:rsidRPr="006E0706">
        <w:rPr>
          <w:rFonts w:ascii="Arial" w:hAnsi="Arial" w:cs="Arial"/>
          <w:iCs/>
          <w:sz w:val="24"/>
          <w:szCs w:val="24"/>
          <w:lang w:val="ms-MY"/>
        </w:rPr>
        <w:t>embangunan dan pelaksanaan servis integrasi hendaklah menggunakan</w:t>
      </w:r>
      <w:r w:rsidRPr="006E0706">
        <w:rPr>
          <w:rFonts w:ascii="Arial" w:hAnsi="Arial" w:cs="Arial"/>
          <w:iCs/>
          <w:color w:val="000000" w:themeColor="text1"/>
          <w:sz w:val="24"/>
          <w:szCs w:val="24"/>
          <w:lang w:val="ms-MY"/>
        </w:rPr>
        <w:t xml:space="preserve"> servis </w:t>
      </w:r>
      <w:r w:rsidRPr="006E0706">
        <w:rPr>
          <w:rFonts w:ascii="Arial" w:hAnsi="Arial" w:cs="Arial"/>
          <w:iCs/>
          <w:sz w:val="24"/>
          <w:szCs w:val="24"/>
          <w:lang w:val="ms-MY"/>
        </w:rPr>
        <w:t>HPMK.</w:t>
      </w:r>
    </w:p>
    <w:p w:rsidR="006E0706" w:rsidRPr="006E0706" w:rsidRDefault="006E0706" w:rsidP="00E029AC">
      <w:pPr>
        <w:pStyle w:val="BodyTextIndent"/>
        <w:numPr>
          <w:ilvl w:val="0"/>
          <w:numId w:val="13"/>
        </w:numPr>
        <w:spacing w:line="360" w:lineRule="auto"/>
        <w:ind w:left="1276" w:firstLine="142"/>
        <w:jc w:val="both"/>
        <w:rPr>
          <w:rFonts w:ascii="Arial" w:hAnsi="Arial" w:cs="Arial"/>
          <w:b/>
          <w:iCs/>
          <w:sz w:val="24"/>
          <w:szCs w:val="24"/>
          <w:lang w:val="ms-MY"/>
        </w:rPr>
      </w:pPr>
      <w:r w:rsidRPr="006E0706">
        <w:rPr>
          <w:rFonts w:ascii="Arial" w:hAnsi="Arial" w:cs="Arial"/>
          <w:b/>
          <w:iCs/>
          <w:sz w:val="24"/>
          <w:szCs w:val="24"/>
          <w:lang w:val="ms-MY"/>
        </w:rPr>
        <w:t>Ciri-ciri Integrasi</w:t>
      </w:r>
    </w:p>
    <w:p w:rsidR="006E0706" w:rsidRPr="006E0706" w:rsidRDefault="006E0706" w:rsidP="006E0706">
      <w:pPr>
        <w:pStyle w:val="BodyTextIndent"/>
        <w:spacing w:line="360" w:lineRule="auto"/>
        <w:ind w:left="2160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sz w:val="24"/>
          <w:szCs w:val="24"/>
          <w:lang w:val="ms-MY"/>
        </w:rPr>
        <w:t>memastikan integrasi akan dilaksanakan mengambil kira</w:t>
      </w:r>
      <w:r w:rsidRPr="006E0706">
        <w:rPr>
          <w:rFonts w:ascii="Arial" w:hAnsi="Arial" w:cs="Arial"/>
          <w:b/>
          <w:sz w:val="24"/>
          <w:szCs w:val="24"/>
          <w:lang w:val="ms-MY"/>
        </w:rPr>
        <w:t xml:space="preserve"> </w:t>
      </w:r>
      <w:r w:rsidRPr="006E0706">
        <w:rPr>
          <w:rFonts w:ascii="Arial" w:hAnsi="Arial" w:cs="Arial"/>
          <w:sz w:val="24"/>
          <w:szCs w:val="24"/>
          <w:u w:val="single"/>
          <w:lang w:val="ms-MY"/>
        </w:rPr>
        <w:t>tidak terhad</w:t>
      </w:r>
      <w:r w:rsidRPr="006E0706">
        <w:rPr>
          <w:rFonts w:ascii="Arial" w:hAnsi="Arial" w:cs="Arial"/>
          <w:sz w:val="24"/>
          <w:szCs w:val="24"/>
          <w:lang w:val="ms-MY"/>
        </w:rPr>
        <w:t xml:space="preserve"> kepada ciri-ciri berikut:</w:t>
      </w:r>
    </w:p>
    <w:p w:rsidR="006E0706" w:rsidRPr="006E0706" w:rsidRDefault="006E0706" w:rsidP="006E0706">
      <w:pPr>
        <w:pStyle w:val="BodyTextIndent"/>
        <w:spacing w:line="360" w:lineRule="auto"/>
        <w:ind w:left="1080"/>
        <w:jc w:val="both"/>
        <w:rPr>
          <w:rFonts w:ascii="Arial" w:hAnsi="Arial" w:cs="Arial"/>
          <w:b/>
          <w:iCs/>
          <w:sz w:val="24"/>
          <w:szCs w:val="24"/>
          <w:lang w:val="ms-MY"/>
        </w:rPr>
      </w:pPr>
    </w:p>
    <w:p w:rsidR="006E0706" w:rsidRPr="006E0706" w:rsidRDefault="006E0706" w:rsidP="00E029AC">
      <w:pPr>
        <w:pStyle w:val="BodyTextIndent"/>
        <w:numPr>
          <w:ilvl w:val="2"/>
          <w:numId w:val="3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lastRenderedPageBreak/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memastikan pelaksanaan projek m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enggunakan konsep 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 xml:space="preserve">Service Oriented Architecture (SOA); </w:t>
      </w:r>
    </w:p>
    <w:p w:rsidR="006E0706" w:rsidRPr="006E0706" w:rsidRDefault="006E0706" w:rsidP="00E029AC">
      <w:pPr>
        <w:pStyle w:val="BodyTextIndent"/>
        <w:numPr>
          <w:ilvl w:val="2"/>
          <w:numId w:val="3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enggunakan pendekatan 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>Representative State Transfer (REST)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 dalam membangunkan 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>scalable web services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 APIs; dan</w:t>
      </w:r>
    </w:p>
    <w:p w:rsidR="006E0706" w:rsidRDefault="006E0706" w:rsidP="00E029AC">
      <w:pPr>
        <w:pStyle w:val="BodyTextIndent"/>
        <w:numPr>
          <w:ilvl w:val="2"/>
          <w:numId w:val="3"/>
        </w:numPr>
        <w:spacing w:line="360" w:lineRule="auto"/>
        <w:ind w:left="2694" w:hanging="567"/>
        <w:jc w:val="both"/>
        <w:rPr>
          <w:rFonts w:ascii="Arial" w:hAnsi="Arial" w:cs="Arial"/>
          <w:iCs/>
          <w:sz w:val="24"/>
          <w:szCs w:val="24"/>
          <w:lang w:val="ms-MY"/>
        </w:rPr>
      </w:pPr>
      <w:r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6E0706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iCs/>
          <w:sz w:val="24"/>
          <w:szCs w:val="24"/>
          <w:lang w:val="ms-MY"/>
        </w:rPr>
        <w:t xml:space="preserve"> m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engambil kira ciri-ciri bukan fungsian seperti keselamatan, 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>user experience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, 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 xml:space="preserve">high availability, high performance </w:t>
      </w:r>
      <w:r w:rsidRPr="006E0706">
        <w:rPr>
          <w:rFonts w:ascii="Arial" w:hAnsi="Arial" w:cs="Arial"/>
          <w:iCs/>
          <w:sz w:val="24"/>
          <w:szCs w:val="24"/>
          <w:lang w:val="ms-MY"/>
        </w:rPr>
        <w:t>dan lain-lain</w:t>
      </w:r>
      <w:r w:rsidRPr="006E0706">
        <w:rPr>
          <w:rFonts w:ascii="Arial" w:hAnsi="Arial" w:cs="Arial"/>
          <w:i/>
          <w:iCs/>
          <w:sz w:val="24"/>
          <w:szCs w:val="24"/>
          <w:lang w:val="ms-MY"/>
        </w:rPr>
        <w:t>.</w:t>
      </w:r>
      <w:r w:rsidRPr="006E0706">
        <w:rPr>
          <w:rFonts w:ascii="Arial" w:hAnsi="Arial" w:cs="Arial"/>
          <w:iCs/>
          <w:sz w:val="24"/>
          <w:szCs w:val="24"/>
          <w:lang w:val="ms-MY"/>
        </w:rPr>
        <w:t xml:space="preserve"> </w:t>
      </w:r>
    </w:p>
    <w:p w:rsidR="006E0706" w:rsidRDefault="006E0706" w:rsidP="00B06947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6E0706" w:rsidRDefault="006E0706" w:rsidP="00B06947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2219D7" w:rsidRDefault="00AC5318" w:rsidP="00E029AC">
      <w:pPr>
        <w:pStyle w:val="BodyTextInden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bookmarkStart w:id="1" w:name="_Toc477202214"/>
      <w:bookmarkStart w:id="2" w:name="_Toc477202215"/>
      <w:r>
        <w:rPr>
          <w:rFonts w:ascii="Arial" w:hAnsi="Arial" w:cs="Arial"/>
          <w:sz w:val="24"/>
          <w:szCs w:val="24"/>
          <w:lang w:val="ms-MY"/>
        </w:rPr>
        <w:t xml:space="preserve">Kami </w:t>
      </w:r>
      <w:r w:rsidRPr="00AC5318">
        <w:rPr>
          <w:rFonts w:ascii="Arial" w:hAnsi="Arial" w:cs="Arial"/>
          <w:b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sz w:val="24"/>
          <w:szCs w:val="24"/>
          <w:lang w:val="ms-MY"/>
        </w:rPr>
        <w:t xml:space="preserve"> memastikan p</w:t>
      </w:r>
      <w:r w:rsidR="002219D7" w:rsidRPr="002219D7">
        <w:rPr>
          <w:rFonts w:ascii="Arial" w:hAnsi="Arial" w:cs="Arial"/>
          <w:sz w:val="24"/>
          <w:szCs w:val="24"/>
          <w:lang w:val="ms-MY"/>
        </w:rPr>
        <w:t xml:space="preserve">embangunan servis integrasi antara </w:t>
      </w:r>
      <w:r w:rsidR="002219D7">
        <w:rPr>
          <w:rFonts w:ascii="Arial" w:hAnsi="Arial" w:cs="Arial"/>
          <w:sz w:val="24"/>
          <w:szCs w:val="24"/>
          <w:lang w:val="ms-MY"/>
        </w:rPr>
        <w:t>GOSG</w:t>
      </w:r>
      <w:r w:rsidR="002219D7" w:rsidRPr="002219D7">
        <w:rPr>
          <w:rFonts w:ascii="Arial" w:hAnsi="Arial" w:cs="Arial"/>
          <w:sz w:val="24"/>
          <w:szCs w:val="24"/>
          <w:lang w:val="ms-MY"/>
        </w:rPr>
        <w:t xml:space="preserve"> dan gerbang melalui </w:t>
      </w:r>
      <w:bookmarkEnd w:id="1"/>
      <w:r w:rsidR="002219D7">
        <w:rPr>
          <w:rFonts w:ascii="Arial" w:hAnsi="Arial" w:cs="Arial"/>
          <w:sz w:val="24"/>
          <w:szCs w:val="24"/>
          <w:lang w:val="ms-MY"/>
        </w:rPr>
        <w:t>HPMK</w:t>
      </w:r>
      <w:r w:rsidR="00F3529A">
        <w:rPr>
          <w:rFonts w:ascii="Arial" w:hAnsi="Arial" w:cs="Arial"/>
          <w:sz w:val="24"/>
          <w:szCs w:val="24"/>
          <w:lang w:val="ms-MY"/>
        </w:rPr>
        <w:t xml:space="preserve"> merangkumi perkara-perkara berikut:</w:t>
      </w:r>
    </w:p>
    <w:p w:rsidR="00F3529A" w:rsidRPr="002219D7" w:rsidRDefault="00F3529A" w:rsidP="00F3529A">
      <w:pPr>
        <w:pStyle w:val="BodyTextIndent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</w:p>
    <w:p w:rsidR="00AA2EDA" w:rsidRDefault="00AA2EDA" w:rsidP="00E029AC">
      <w:pPr>
        <w:pStyle w:val="BodyTextIndent"/>
        <w:numPr>
          <w:ilvl w:val="0"/>
          <w:numId w:val="5"/>
        </w:numPr>
        <w:spacing w:line="360" w:lineRule="auto"/>
        <w:ind w:hanging="731"/>
        <w:jc w:val="both"/>
        <w:rPr>
          <w:rFonts w:ascii="Arial" w:hAnsi="Arial" w:cs="Arial"/>
          <w:sz w:val="24"/>
          <w:szCs w:val="24"/>
          <w:lang w:val="ms-MY"/>
        </w:rPr>
      </w:pPr>
      <w:r w:rsidRPr="002219D7">
        <w:rPr>
          <w:rFonts w:ascii="Arial" w:hAnsi="Arial" w:cs="Arial"/>
          <w:sz w:val="24"/>
          <w:lang w:val="ms-MY"/>
        </w:rPr>
        <w:t>Kajian</w:t>
      </w:r>
      <w:r w:rsidRPr="00AA2EDA">
        <w:rPr>
          <w:rFonts w:ascii="Arial" w:hAnsi="Arial" w:cs="Arial"/>
          <w:sz w:val="24"/>
          <w:szCs w:val="24"/>
          <w:lang w:val="ms-MY"/>
        </w:rPr>
        <w:t xml:space="preserve"> </w:t>
      </w:r>
      <w:r w:rsidR="003A7BFC">
        <w:rPr>
          <w:rFonts w:ascii="Arial" w:hAnsi="Arial" w:cs="Arial"/>
          <w:sz w:val="24"/>
          <w:szCs w:val="24"/>
          <w:lang w:val="ms-MY"/>
        </w:rPr>
        <w:t>k</w:t>
      </w:r>
      <w:r w:rsidRPr="00AA2EDA">
        <w:rPr>
          <w:rFonts w:ascii="Arial" w:hAnsi="Arial" w:cs="Arial"/>
          <w:sz w:val="24"/>
          <w:szCs w:val="24"/>
          <w:lang w:val="ms-MY"/>
        </w:rPr>
        <w:t>eperluan</w:t>
      </w:r>
      <w:r w:rsidR="003A7BFC">
        <w:rPr>
          <w:rFonts w:ascii="Arial" w:hAnsi="Arial" w:cs="Arial"/>
          <w:sz w:val="24"/>
          <w:szCs w:val="24"/>
          <w:lang w:val="ms-MY"/>
        </w:rPr>
        <w:t xml:space="preserve"> s</w:t>
      </w:r>
      <w:r w:rsidRPr="00AA2EDA">
        <w:rPr>
          <w:rFonts w:ascii="Arial" w:hAnsi="Arial" w:cs="Arial"/>
          <w:sz w:val="24"/>
          <w:szCs w:val="24"/>
          <w:lang w:val="ms-MY"/>
        </w:rPr>
        <w:t xml:space="preserve">ervis </w:t>
      </w:r>
      <w:r w:rsidR="003A7BFC">
        <w:rPr>
          <w:rFonts w:ascii="Arial" w:hAnsi="Arial" w:cs="Arial"/>
          <w:sz w:val="24"/>
          <w:szCs w:val="24"/>
          <w:lang w:val="ms-MY"/>
        </w:rPr>
        <w:t>i</w:t>
      </w:r>
      <w:r w:rsidRPr="00AA2EDA">
        <w:rPr>
          <w:rFonts w:ascii="Arial" w:hAnsi="Arial" w:cs="Arial"/>
          <w:sz w:val="24"/>
          <w:szCs w:val="24"/>
          <w:lang w:val="ms-MY"/>
        </w:rPr>
        <w:t>ntegrasi</w:t>
      </w:r>
      <w:r w:rsidR="003A7BFC">
        <w:rPr>
          <w:rFonts w:ascii="Arial" w:hAnsi="Arial" w:cs="Arial"/>
          <w:sz w:val="24"/>
          <w:szCs w:val="24"/>
          <w:lang w:val="ms-MY"/>
        </w:rPr>
        <w:t xml:space="preserve"> a</w:t>
      </w:r>
      <w:r w:rsidRPr="00AA2EDA">
        <w:rPr>
          <w:rFonts w:ascii="Arial" w:hAnsi="Arial" w:cs="Arial"/>
          <w:sz w:val="24"/>
          <w:szCs w:val="24"/>
          <w:lang w:val="ms-MY"/>
        </w:rPr>
        <w:t xml:space="preserve">ntara GOSG dengan </w:t>
      </w:r>
      <w:bookmarkEnd w:id="2"/>
      <w:r w:rsidR="003A7BFC">
        <w:rPr>
          <w:rFonts w:ascii="Arial" w:hAnsi="Arial" w:cs="Arial"/>
          <w:sz w:val="24"/>
          <w:szCs w:val="24"/>
          <w:lang w:val="ms-MY"/>
        </w:rPr>
        <w:t>g</w:t>
      </w:r>
      <w:r w:rsidRPr="00AA2EDA">
        <w:rPr>
          <w:rFonts w:ascii="Arial" w:hAnsi="Arial" w:cs="Arial"/>
          <w:sz w:val="24"/>
          <w:szCs w:val="24"/>
          <w:lang w:val="ms-MY"/>
        </w:rPr>
        <w:t>erbang</w:t>
      </w:r>
    </w:p>
    <w:p w:rsidR="00AC5318" w:rsidRPr="00AC5318" w:rsidRDefault="00AC5318" w:rsidP="00AC5318">
      <w:pPr>
        <w:pStyle w:val="ListParagraph"/>
        <w:spacing w:after="0" w:line="360" w:lineRule="auto"/>
        <w:ind w:left="144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AC5318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</w:t>
      </w:r>
      <w:r w:rsidRPr="00AC5318">
        <w:rPr>
          <w:rFonts w:ascii="Arial" w:hAnsi="Arial" w:cs="Arial"/>
          <w:sz w:val="24"/>
          <w:szCs w:val="24"/>
        </w:rPr>
        <w:t xml:space="preserve">enjalankan kajian keperluan komponen GOSG bagi pembangunan servis </w:t>
      </w:r>
      <w:r>
        <w:rPr>
          <w:rFonts w:ascii="Arial" w:hAnsi="Arial" w:cs="Arial"/>
          <w:sz w:val="24"/>
          <w:szCs w:val="24"/>
        </w:rPr>
        <w:t xml:space="preserve">integrasi dan kami juga </w:t>
      </w:r>
      <w:r w:rsidRPr="00AC5318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</w:t>
      </w:r>
      <w:r w:rsidRPr="00AC5318">
        <w:rPr>
          <w:rFonts w:ascii="Arial" w:hAnsi="Arial" w:cs="Arial"/>
          <w:sz w:val="24"/>
          <w:szCs w:val="24"/>
        </w:rPr>
        <w:t>enjalankan kajian komponen perkhidmatan dalam talian (</w:t>
      </w:r>
      <w:r w:rsidRPr="00AC5318">
        <w:rPr>
          <w:rFonts w:ascii="Arial" w:hAnsi="Arial" w:cs="Arial"/>
          <w:i/>
          <w:sz w:val="24"/>
          <w:szCs w:val="24"/>
        </w:rPr>
        <w:t>online</w:t>
      </w:r>
      <w:r w:rsidRPr="00AC5318">
        <w:rPr>
          <w:rFonts w:ascii="Arial" w:hAnsi="Arial" w:cs="Arial"/>
          <w:sz w:val="24"/>
          <w:szCs w:val="24"/>
        </w:rPr>
        <w:t>) lesen-lesen perniagaan yang dibangunkan di GOSG.</w:t>
      </w:r>
    </w:p>
    <w:p w:rsidR="00AC5318" w:rsidRDefault="00AC5318" w:rsidP="00AC5318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szCs w:val="24"/>
          <w:lang w:val="ms-MY"/>
        </w:rPr>
      </w:pPr>
    </w:p>
    <w:p w:rsidR="00B46799" w:rsidRDefault="00B46799" w:rsidP="00E029AC">
      <w:pPr>
        <w:pStyle w:val="BodyTextIndent"/>
        <w:numPr>
          <w:ilvl w:val="0"/>
          <w:numId w:val="5"/>
        </w:numPr>
        <w:spacing w:line="360" w:lineRule="auto"/>
        <w:ind w:hanging="731"/>
        <w:jc w:val="both"/>
        <w:rPr>
          <w:rFonts w:ascii="Arial" w:hAnsi="Arial" w:cs="Arial"/>
          <w:sz w:val="24"/>
          <w:szCs w:val="24"/>
          <w:lang w:val="ms-MY"/>
        </w:rPr>
      </w:pPr>
      <w:r w:rsidRPr="00B46799">
        <w:rPr>
          <w:rFonts w:ascii="Arial" w:hAnsi="Arial" w:cs="Arial"/>
          <w:sz w:val="24"/>
          <w:szCs w:val="24"/>
          <w:lang w:val="ms-MY"/>
        </w:rPr>
        <w:t>Mereka bentuk dan membangun servis integrasi GOSG dan gerbang</w:t>
      </w:r>
      <w:r w:rsidR="00F3529A">
        <w:rPr>
          <w:rFonts w:ascii="Arial" w:hAnsi="Arial" w:cs="Arial"/>
          <w:sz w:val="24"/>
          <w:szCs w:val="24"/>
          <w:lang w:val="ms-MY"/>
        </w:rPr>
        <w:t>; dan</w:t>
      </w:r>
    </w:p>
    <w:p w:rsidR="00AC5318" w:rsidRPr="00AC5318" w:rsidRDefault="00AC5318" w:rsidP="00AC5318">
      <w:pPr>
        <w:pStyle w:val="BodyTextIndent"/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AC5318" w:rsidRDefault="00AC5318" w:rsidP="00AC5318">
      <w:pPr>
        <w:spacing w:after="0" w:line="360" w:lineRule="auto"/>
        <w:ind w:left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Kami akan m</w:t>
      </w:r>
      <w:r w:rsidRPr="00AC5318">
        <w:rPr>
          <w:rFonts w:ascii="Arial" w:hAnsi="Arial" w:cs="Arial"/>
          <w:color w:val="000000" w:themeColor="text1"/>
          <w:sz w:val="24"/>
          <w:szCs w:val="24"/>
        </w:rPr>
        <w:t>ereka bentuk dan membangunkan servis integrasi antara komponen GOSG</w:t>
      </w:r>
      <w:r w:rsidRPr="00AC5318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AC5318">
        <w:rPr>
          <w:rFonts w:ascii="Arial" w:hAnsi="Arial" w:cs="Arial"/>
          <w:color w:val="000000" w:themeColor="text1"/>
          <w:sz w:val="24"/>
          <w:szCs w:val="24"/>
        </w:rPr>
        <w:t>dan komponen gerbang melalui HPMK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AC5318" w:rsidRDefault="00AC5318" w:rsidP="00AC5318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Kami </w:t>
      </w:r>
      <w:r w:rsidRPr="00AC5318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AKAN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AC5318">
        <w:rPr>
          <w:rFonts w:ascii="Arial" w:hAnsi="Arial" w:cs="Arial"/>
          <w:sz w:val="24"/>
          <w:szCs w:val="24"/>
        </w:rPr>
        <w:t>embangun integrasi GOSG</w:t>
      </w:r>
      <w:r w:rsidRPr="00AC5318">
        <w:rPr>
          <w:rFonts w:ascii="Arial" w:hAnsi="Arial" w:cs="Arial"/>
          <w:i/>
          <w:sz w:val="24"/>
          <w:szCs w:val="24"/>
        </w:rPr>
        <w:t xml:space="preserve"> </w:t>
      </w:r>
      <w:r w:rsidRPr="00AC5318">
        <w:rPr>
          <w:rFonts w:ascii="Arial" w:hAnsi="Arial" w:cs="Arial"/>
          <w:sz w:val="24"/>
          <w:szCs w:val="24"/>
        </w:rPr>
        <w:t>dan gerbang melibatkan perkhidmatan dalam talian (</w:t>
      </w:r>
      <w:r w:rsidRPr="00AC5318">
        <w:rPr>
          <w:rFonts w:ascii="Arial" w:hAnsi="Arial" w:cs="Arial"/>
          <w:i/>
          <w:sz w:val="24"/>
          <w:szCs w:val="24"/>
        </w:rPr>
        <w:t>online</w:t>
      </w:r>
      <w:r w:rsidRPr="00AC5318">
        <w:rPr>
          <w:rFonts w:ascii="Arial" w:hAnsi="Arial" w:cs="Arial"/>
          <w:sz w:val="24"/>
          <w:szCs w:val="24"/>
        </w:rPr>
        <w:t>) lesen-lesen perniagaan di bawah</w:t>
      </w:r>
      <w:r>
        <w:rPr>
          <w:rFonts w:ascii="Arial" w:hAnsi="Arial" w:cs="Arial"/>
          <w:sz w:val="24"/>
          <w:szCs w:val="24"/>
        </w:rPr>
        <w:t xml:space="preserve"> GOSG.</w:t>
      </w:r>
    </w:p>
    <w:p w:rsidR="00AC5318" w:rsidRPr="00AC5318" w:rsidRDefault="00AC5318" w:rsidP="00AC5318">
      <w:pPr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AC5318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</w:t>
      </w:r>
      <w:r w:rsidRPr="00AC5318">
        <w:rPr>
          <w:rFonts w:ascii="Arial" w:hAnsi="Arial" w:cs="Arial"/>
          <w:sz w:val="24"/>
          <w:szCs w:val="24"/>
        </w:rPr>
        <w:t>emastikan aplikasi Gerbang Pendaftaran dan Pelesenan Perniagaan berupaya memenuhi perkara-perkara berikut:</w:t>
      </w:r>
    </w:p>
    <w:p w:rsidR="00AC5318" w:rsidRPr="00AC5318" w:rsidRDefault="00AC5318" w:rsidP="00AC531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sz w:val="24"/>
          <w:szCs w:val="24"/>
        </w:rPr>
        <w:lastRenderedPageBreak/>
        <w:t xml:space="preserve">Menyediakan atau menggunakan </w:t>
      </w:r>
      <w:r w:rsidRPr="00AC5318">
        <w:rPr>
          <w:rFonts w:ascii="Arial" w:hAnsi="Arial" w:cs="Arial"/>
          <w:i/>
          <w:sz w:val="24"/>
          <w:szCs w:val="24"/>
        </w:rPr>
        <w:t>web services</w:t>
      </w:r>
      <w:r w:rsidRPr="00AC5318">
        <w:rPr>
          <w:rFonts w:ascii="Arial" w:hAnsi="Arial" w:cs="Arial"/>
          <w:sz w:val="24"/>
          <w:szCs w:val="24"/>
        </w:rPr>
        <w:t xml:space="preserve"> yang sama seperti yang digunakan oleh GOSG bagi perkhidmatan dalam talian kluster bisnes yang telah dibangunkan oleh GOSG; </w:t>
      </w: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sz w:val="24"/>
          <w:szCs w:val="24"/>
        </w:rPr>
        <w:t>Capaian kesemua servis permohonan lesen yang disediakan di bawah platform GOSG;</w:t>
      </w: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sz w:val="24"/>
          <w:szCs w:val="24"/>
        </w:rPr>
        <w:t>Melakukan semakan audit transaksi dan pengesahan bagi maklumat yang dihantar di antara GOSG dan Gerbang Pendaftaran dan Pelesenan Perniagaan;</w:t>
      </w: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sz w:val="24"/>
          <w:szCs w:val="24"/>
        </w:rPr>
        <w:t>Menyediakan mesej ralat yang sesuai bagi semua proses integrasi dengan GOSG;</w:t>
      </w: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sz w:val="24"/>
          <w:szCs w:val="24"/>
        </w:rPr>
        <w:t xml:space="preserve">Melakukan proses mengenal pasti ketersediaan </w:t>
      </w:r>
      <w:r w:rsidRPr="00AC5318">
        <w:rPr>
          <w:rFonts w:ascii="Arial" w:hAnsi="Arial" w:cs="Arial"/>
          <w:i/>
          <w:sz w:val="24"/>
          <w:szCs w:val="24"/>
        </w:rPr>
        <w:t>web service</w:t>
      </w:r>
      <w:r w:rsidRPr="00AC5318">
        <w:rPr>
          <w:rFonts w:ascii="Arial" w:hAnsi="Arial" w:cs="Arial"/>
          <w:sz w:val="24"/>
          <w:szCs w:val="24"/>
        </w:rPr>
        <w:t xml:space="preserve"> agensi berjadual;</w:t>
      </w: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i/>
          <w:sz w:val="24"/>
          <w:szCs w:val="24"/>
        </w:rPr>
        <w:t>Web Service</w:t>
      </w:r>
      <w:r w:rsidRPr="00AC5318">
        <w:rPr>
          <w:rFonts w:ascii="Arial" w:hAnsi="Arial" w:cs="Arial"/>
          <w:sz w:val="24"/>
          <w:szCs w:val="24"/>
        </w:rPr>
        <w:t xml:space="preserve"> yang ditawarkan perlu mempunyai ciri-ciri ketersediaan yang tinggi;</w:t>
      </w: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sz w:val="24"/>
          <w:szCs w:val="24"/>
        </w:rPr>
        <w:t>Melaksanakan kerja-kerja migrasi profil agensi pelesenan di GOSG bagi tujuan pegambil alihan permohonan lesen yang berada di GOSG; dan</w:t>
      </w:r>
    </w:p>
    <w:p w:rsidR="00AC5318" w:rsidRPr="00AC5318" w:rsidRDefault="00AC5318" w:rsidP="00E029AC">
      <w:pPr>
        <w:pStyle w:val="ListParagraph"/>
        <w:numPr>
          <w:ilvl w:val="0"/>
          <w:numId w:val="15"/>
        </w:numPr>
        <w:spacing w:after="0" w:line="360" w:lineRule="auto"/>
        <w:ind w:left="2694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AC5318">
        <w:rPr>
          <w:rFonts w:ascii="Arial" w:hAnsi="Arial" w:cs="Arial"/>
          <w:sz w:val="24"/>
          <w:szCs w:val="24"/>
        </w:rPr>
        <w:t>Menjalankan proses pengesahan (</w:t>
      </w:r>
      <w:r w:rsidRPr="00AC5318">
        <w:rPr>
          <w:rFonts w:ascii="Arial" w:hAnsi="Arial" w:cs="Arial"/>
          <w:i/>
          <w:sz w:val="24"/>
          <w:szCs w:val="24"/>
        </w:rPr>
        <w:t>validation</w:t>
      </w:r>
      <w:r w:rsidRPr="00AC5318">
        <w:rPr>
          <w:rFonts w:ascii="Arial" w:hAnsi="Arial" w:cs="Arial"/>
          <w:sz w:val="24"/>
          <w:szCs w:val="24"/>
        </w:rPr>
        <w:t xml:space="preserve">) seperti </w:t>
      </w:r>
      <w:r w:rsidRPr="00AC5318">
        <w:rPr>
          <w:rFonts w:ascii="Arial" w:hAnsi="Arial" w:cs="Arial"/>
          <w:i/>
          <w:sz w:val="24"/>
          <w:szCs w:val="24"/>
        </w:rPr>
        <w:t>User Acceptance Testing</w:t>
      </w:r>
      <w:r w:rsidRPr="00AC5318">
        <w:rPr>
          <w:rFonts w:ascii="Arial" w:hAnsi="Arial" w:cs="Arial"/>
          <w:sz w:val="24"/>
          <w:szCs w:val="24"/>
        </w:rPr>
        <w:t xml:space="preserve"> (UAT) bersama pasukan GOSG dan Agensi.</w:t>
      </w:r>
    </w:p>
    <w:p w:rsidR="00AC5318" w:rsidRDefault="00AC5318" w:rsidP="00AC5318">
      <w:pPr>
        <w:pStyle w:val="BodyTextIndent"/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AC5318" w:rsidRDefault="00AC5318" w:rsidP="00AC5318">
      <w:pPr>
        <w:pStyle w:val="BodyTextIndent"/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:rsidR="00AA2EDA" w:rsidRDefault="00AA2EDA" w:rsidP="00E029AC">
      <w:pPr>
        <w:pStyle w:val="BodyTextIndent"/>
        <w:numPr>
          <w:ilvl w:val="0"/>
          <w:numId w:val="5"/>
        </w:numPr>
        <w:spacing w:line="360" w:lineRule="auto"/>
        <w:ind w:hanging="731"/>
        <w:jc w:val="both"/>
        <w:rPr>
          <w:rFonts w:ascii="Arial" w:hAnsi="Arial" w:cs="Arial"/>
          <w:sz w:val="24"/>
          <w:szCs w:val="24"/>
          <w:lang w:val="ms-MY"/>
        </w:rPr>
      </w:pPr>
      <w:bookmarkStart w:id="3" w:name="_Toc477202217"/>
      <w:r w:rsidRPr="002219D7">
        <w:rPr>
          <w:rFonts w:ascii="Arial" w:hAnsi="Arial" w:cs="Arial"/>
          <w:sz w:val="24"/>
          <w:lang w:val="ms-MY"/>
        </w:rPr>
        <w:t>Integrasi</w:t>
      </w:r>
      <w:r w:rsidRPr="002219D7">
        <w:rPr>
          <w:rFonts w:ascii="Arial" w:hAnsi="Arial" w:cs="Arial"/>
          <w:sz w:val="24"/>
          <w:szCs w:val="24"/>
          <w:lang w:val="ms-MY"/>
        </w:rPr>
        <w:t xml:space="preserve"> </w:t>
      </w:r>
      <w:r w:rsidR="003A7BFC">
        <w:rPr>
          <w:rFonts w:ascii="Arial" w:hAnsi="Arial" w:cs="Arial"/>
          <w:sz w:val="24"/>
          <w:szCs w:val="24"/>
          <w:lang w:val="ms-MY"/>
        </w:rPr>
        <w:t>b</w:t>
      </w:r>
      <w:r w:rsidRPr="002219D7">
        <w:rPr>
          <w:rFonts w:ascii="Arial" w:hAnsi="Arial" w:cs="Arial"/>
          <w:sz w:val="24"/>
          <w:szCs w:val="24"/>
          <w:lang w:val="ms-MY"/>
        </w:rPr>
        <w:t xml:space="preserve">ersama GOSG </w:t>
      </w:r>
      <w:r w:rsidRPr="00F3529A">
        <w:rPr>
          <w:rFonts w:ascii="Arial" w:hAnsi="Arial" w:cs="Arial"/>
          <w:i/>
          <w:sz w:val="24"/>
          <w:szCs w:val="24"/>
          <w:lang w:val="ms-MY"/>
        </w:rPr>
        <w:t>Single Sign On</w:t>
      </w:r>
      <w:r w:rsidRPr="002219D7">
        <w:rPr>
          <w:rFonts w:ascii="Arial" w:hAnsi="Arial" w:cs="Arial"/>
          <w:sz w:val="24"/>
          <w:szCs w:val="24"/>
          <w:lang w:val="ms-MY"/>
        </w:rPr>
        <w:t xml:space="preserve"> (</w:t>
      </w:r>
      <w:r w:rsidRPr="00F3529A">
        <w:rPr>
          <w:rFonts w:ascii="Arial" w:hAnsi="Arial" w:cs="Arial"/>
          <w:i/>
          <w:sz w:val="24"/>
          <w:szCs w:val="24"/>
          <w:lang w:val="ms-MY"/>
        </w:rPr>
        <w:t>Federated Authentication</w:t>
      </w:r>
      <w:r w:rsidRPr="002219D7">
        <w:rPr>
          <w:rFonts w:ascii="Arial" w:hAnsi="Arial" w:cs="Arial"/>
          <w:sz w:val="24"/>
          <w:szCs w:val="24"/>
          <w:lang w:val="ms-MY"/>
        </w:rPr>
        <w:t>)</w:t>
      </w:r>
      <w:bookmarkEnd w:id="3"/>
      <w:r w:rsidRPr="002219D7">
        <w:rPr>
          <w:rFonts w:ascii="Arial" w:hAnsi="Arial" w:cs="Arial"/>
          <w:sz w:val="24"/>
          <w:szCs w:val="24"/>
          <w:lang w:val="ms-MY"/>
        </w:rPr>
        <w:t xml:space="preserve"> </w:t>
      </w:r>
    </w:p>
    <w:p w:rsidR="00AC5318" w:rsidRPr="00AC5318" w:rsidRDefault="00AC5318" w:rsidP="00AC5318">
      <w:pPr>
        <w:pStyle w:val="ListParagraph"/>
        <w:spacing w:after="0" w:line="360" w:lineRule="auto"/>
        <w:ind w:left="144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Kami </w:t>
      </w:r>
      <w:r w:rsidRPr="00AC5318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memastikan pelaksanaan g</w:t>
      </w:r>
      <w:r w:rsidRPr="00AC5318">
        <w:rPr>
          <w:rFonts w:ascii="Arial" w:hAnsi="Arial" w:cs="Arial"/>
          <w:sz w:val="24"/>
          <w:szCs w:val="24"/>
        </w:rPr>
        <w:t xml:space="preserve">erbang Pendaftaran dan Pelesenan Perniagaan menggunakan </w:t>
      </w:r>
      <w:r w:rsidRPr="00AC5318">
        <w:rPr>
          <w:rFonts w:ascii="Arial" w:hAnsi="Arial" w:cs="Arial"/>
          <w:i/>
          <w:sz w:val="24"/>
          <w:szCs w:val="24"/>
        </w:rPr>
        <w:t>Federated Identification Authentication</w:t>
      </w:r>
      <w:r w:rsidRPr="00AC5318">
        <w:rPr>
          <w:rFonts w:ascii="Arial" w:hAnsi="Arial" w:cs="Arial"/>
          <w:sz w:val="24"/>
          <w:szCs w:val="24"/>
        </w:rPr>
        <w:t xml:space="preserve"> yang berfungsi sebagai </w:t>
      </w:r>
      <w:r w:rsidRPr="00AC5318">
        <w:rPr>
          <w:rFonts w:ascii="Arial" w:hAnsi="Arial" w:cs="Arial"/>
          <w:i/>
          <w:sz w:val="24"/>
          <w:szCs w:val="24"/>
        </w:rPr>
        <w:t>single sign on</w:t>
      </w:r>
      <w:r w:rsidRPr="00AC5318">
        <w:rPr>
          <w:rFonts w:ascii="Arial" w:hAnsi="Arial" w:cs="Arial"/>
          <w:sz w:val="24"/>
          <w:szCs w:val="24"/>
        </w:rPr>
        <w:t xml:space="preserve"> (SSO) yang terdapat di GOSG bagi tujuan </w:t>
      </w:r>
      <w:r>
        <w:rPr>
          <w:rFonts w:ascii="Arial" w:hAnsi="Arial" w:cs="Arial"/>
          <w:sz w:val="24"/>
          <w:szCs w:val="24"/>
        </w:rPr>
        <w:t xml:space="preserve">integrasi. Kami </w:t>
      </w:r>
      <w:r w:rsidRPr="00AC5318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memastikan a</w:t>
      </w:r>
      <w:r w:rsidRPr="00AC5318">
        <w:rPr>
          <w:rFonts w:ascii="Arial" w:hAnsi="Arial" w:cs="Arial"/>
          <w:sz w:val="24"/>
          <w:szCs w:val="24"/>
        </w:rPr>
        <w:t>plikasi adalah merupa</w:t>
      </w:r>
      <w:r>
        <w:rPr>
          <w:rFonts w:ascii="Arial" w:hAnsi="Arial" w:cs="Arial"/>
          <w:sz w:val="24"/>
          <w:szCs w:val="24"/>
        </w:rPr>
        <w:t xml:space="preserve">kan aplikasi berasaskan web dan kami juga </w:t>
      </w:r>
      <w:r w:rsidRPr="00AC5318">
        <w:rPr>
          <w:rFonts w:ascii="Arial" w:hAnsi="Arial" w:cs="Arial"/>
          <w:b/>
          <w:sz w:val="24"/>
          <w:szCs w:val="24"/>
          <w:u w:val="single"/>
        </w:rPr>
        <w:t>AKAN</w:t>
      </w:r>
      <w:r>
        <w:rPr>
          <w:rFonts w:ascii="Arial" w:hAnsi="Arial" w:cs="Arial"/>
          <w:sz w:val="24"/>
          <w:szCs w:val="24"/>
        </w:rPr>
        <w:t xml:space="preserve"> memastikan a</w:t>
      </w:r>
      <w:r w:rsidRPr="00AC5318">
        <w:rPr>
          <w:rFonts w:ascii="Arial" w:hAnsi="Arial" w:cs="Arial"/>
          <w:sz w:val="24"/>
          <w:szCs w:val="24"/>
        </w:rPr>
        <w:t>plikasi menggunakan SSO di GOSG sebagai satu-satunya langkah penges</w:t>
      </w:r>
      <w:r w:rsidRPr="00AC5318">
        <w:rPr>
          <w:rFonts w:ascii="Arial" w:hAnsi="Arial" w:cs="Arial"/>
          <w:color w:val="212121"/>
          <w:sz w:val="24"/>
          <w:szCs w:val="24"/>
          <w:shd w:val="clear" w:color="auto" w:fill="FFFFFF"/>
        </w:rPr>
        <w:t>ahan.</w:t>
      </w:r>
    </w:p>
    <w:p w:rsidR="002219D7" w:rsidRDefault="002219D7" w:rsidP="00B06947">
      <w:pPr>
        <w:pStyle w:val="BodyTextIndent"/>
        <w:spacing w:line="360" w:lineRule="auto"/>
        <w:ind w:left="709"/>
        <w:jc w:val="both"/>
        <w:rPr>
          <w:rFonts w:ascii="Arial" w:hAnsi="Arial" w:cs="Arial"/>
          <w:sz w:val="24"/>
          <w:szCs w:val="24"/>
          <w:lang w:val="ms-MY"/>
        </w:rPr>
      </w:pPr>
    </w:p>
    <w:p w:rsidR="002219D7" w:rsidRDefault="00FC3D2B" w:rsidP="00E029AC">
      <w:pPr>
        <w:pStyle w:val="BodyTextInden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lastRenderedPageBreak/>
        <w:t xml:space="preserve">Kami </w:t>
      </w:r>
      <w:r w:rsidRPr="00FC3D2B">
        <w:rPr>
          <w:rFonts w:ascii="Arial" w:hAnsi="Arial" w:cs="Arial"/>
          <w:b/>
          <w:sz w:val="24"/>
          <w:szCs w:val="24"/>
          <w:u w:val="single"/>
          <w:lang w:val="ms-MY"/>
        </w:rPr>
        <w:t>AKAN</w:t>
      </w:r>
      <w:r>
        <w:rPr>
          <w:rFonts w:ascii="Arial" w:hAnsi="Arial" w:cs="Arial"/>
          <w:sz w:val="24"/>
          <w:szCs w:val="24"/>
          <w:lang w:val="ms-MY"/>
        </w:rPr>
        <w:t xml:space="preserve"> memastikan pelaksanaan p</w:t>
      </w:r>
      <w:r w:rsidR="003A7BFC">
        <w:rPr>
          <w:rFonts w:ascii="Arial" w:hAnsi="Arial" w:cs="Arial"/>
          <w:sz w:val="24"/>
          <w:szCs w:val="24"/>
          <w:lang w:val="ms-MY"/>
        </w:rPr>
        <w:t>embangunan servis integrasi mengguna pakai HPMK</w:t>
      </w:r>
      <w:r w:rsidR="00F3529A">
        <w:rPr>
          <w:rFonts w:ascii="Arial" w:hAnsi="Arial" w:cs="Arial"/>
          <w:sz w:val="24"/>
          <w:szCs w:val="24"/>
          <w:lang w:val="ms-MY"/>
        </w:rPr>
        <w:t xml:space="preserve"> merangkumi perkara-perkara berikut:</w:t>
      </w:r>
    </w:p>
    <w:p w:rsidR="00F3529A" w:rsidRDefault="00F3529A" w:rsidP="00F3529A">
      <w:pPr>
        <w:pStyle w:val="BodyTextIndent"/>
        <w:spacing w:line="360" w:lineRule="auto"/>
        <w:ind w:left="360"/>
        <w:jc w:val="both"/>
        <w:rPr>
          <w:rFonts w:ascii="Arial" w:hAnsi="Arial" w:cs="Arial"/>
          <w:sz w:val="24"/>
          <w:szCs w:val="24"/>
          <w:lang w:val="ms-MY"/>
        </w:rPr>
      </w:pPr>
    </w:p>
    <w:p w:rsidR="00950418" w:rsidRDefault="00950418" w:rsidP="00E029AC">
      <w:pPr>
        <w:pStyle w:val="BodyTextIndent"/>
        <w:numPr>
          <w:ilvl w:val="0"/>
          <w:numId w:val="6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t>Kaj</w:t>
      </w:r>
      <w:r w:rsidR="00FC3D2B">
        <w:rPr>
          <w:rFonts w:ascii="Arial" w:hAnsi="Arial" w:cs="Arial"/>
          <w:sz w:val="24"/>
          <w:lang w:val="ms-MY"/>
        </w:rPr>
        <w:t>ian keperluan teknikal</w:t>
      </w:r>
    </w:p>
    <w:p w:rsidR="00FC3D2B" w:rsidRP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3D2B">
        <w:rPr>
          <w:rFonts w:ascii="Arial" w:hAnsi="Arial" w:cs="Arial"/>
          <w:sz w:val="24"/>
          <w:szCs w:val="24"/>
        </w:rPr>
        <w:t>Dalam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skop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kajian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keperluan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teknikal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pelaksanaan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servis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integrase </w:t>
      </w:r>
      <w:proofErr w:type="spellStart"/>
      <w:r w:rsidRPr="00FC3D2B">
        <w:rPr>
          <w:rFonts w:ascii="Arial" w:hAnsi="Arial" w:cs="Arial"/>
          <w:sz w:val="24"/>
          <w:szCs w:val="24"/>
        </w:rPr>
        <w:t>menggunapakai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HPMK, kami </w:t>
      </w:r>
      <w:r w:rsidRPr="00FC3D2B">
        <w:rPr>
          <w:rFonts w:ascii="Arial" w:hAnsi="Arial" w:cs="Arial"/>
          <w:b/>
          <w:sz w:val="24"/>
          <w:szCs w:val="24"/>
          <w:u w:val="single"/>
        </w:rPr>
        <w:t>AKAN</w:t>
      </w:r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b</w:t>
      </w:r>
      <w:r w:rsidRPr="00FC3D2B">
        <w:rPr>
          <w:rFonts w:ascii="Arial" w:hAnsi="Arial" w:cs="Arial"/>
          <w:sz w:val="24"/>
          <w:szCs w:val="24"/>
        </w:rPr>
        <w:t>ekerjasama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dengan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pasukan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HPMK </w:t>
      </w:r>
      <w:proofErr w:type="spellStart"/>
      <w:r w:rsidRPr="00FC3D2B">
        <w:rPr>
          <w:rFonts w:ascii="Arial" w:hAnsi="Arial" w:cs="Arial"/>
          <w:sz w:val="24"/>
          <w:szCs w:val="24"/>
        </w:rPr>
        <w:t>bagi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mengenal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pasti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keperluan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teknikal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HPMK </w:t>
      </w:r>
      <w:proofErr w:type="spellStart"/>
      <w:r w:rsidRPr="00FC3D2B">
        <w:rPr>
          <w:rFonts w:ascii="Arial" w:hAnsi="Arial" w:cs="Arial"/>
          <w:sz w:val="24"/>
          <w:szCs w:val="24"/>
        </w:rPr>
        <w:t>dalam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pembangunan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servis</w:t>
      </w:r>
      <w:proofErr w:type="spellEnd"/>
      <w:r w:rsidRPr="00FC3D2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sz w:val="24"/>
          <w:szCs w:val="24"/>
        </w:rPr>
        <w:t>integrasi</w:t>
      </w:r>
      <w:proofErr w:type="spellEnd"/>
      <w:r w:rsidRPr="00FC3D2B">
        <w:rPr>
          <w:rFonts w:ascii="Arial" w:hAnsi="Arial" w:cs="Arial"/>
          <w:sz w:val="24"/>
          <w:szCs w:val="24"/>
        </w:rPr>
        <w:t>.</w:t>
      </w:r>
      <w:proofErr w:type="gramEnd"/>
    </w:p>
    <w:p w:rsid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950418" w:rsidRDefault="003A7BFC" w:rsidP="00E029AC">
      <w:pPr>
        <w:pStyle w:val="BodyTextIndent"/>
        <w:numPr>
          <w:ilvl w:val="0"/>
          <w:numId w:val="6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 w:rsidRPr="00950418">
        <w:rPr>
          <w:rFonts w:ascii="Arial" w:hAnsi="Arial" w:cs="Arial"/>
          <w:sz w:val="24"/>
          <w:lang w:val="ms-MY"/>
        </w:rPr>
        <w:t xml:space="preserve">Konfigurasi dan membangunkan servis integrasi </w:t>
      </w:r>
    </w:p>
    <w:p w:rsidR="00FC3D2B" w:rsidRP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Kami </w:t>
      </w:r>
      <w:r w:rsidRPr="00FC3D2B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AKAN</w:t>
      </w:r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m</w:t>
      </w:r>
      <w:r w:rsidRPr="00FC3D2B">
        <w:rPr>
          <w:rFonts w:ascii="Arial" w:hAnsi="Arial" w:cs="Arial"/>
          <w:color w:val="000000" w:themeColor="text1"/>
          <w:sz w:val="24"/>
          <w:szCs w:val="24"/>
        </w:rPr>
        <w:t>elaksanakan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konfigurasi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server yang </w:t>
      </w:r>
      <w:proofErr w:type="spellStart"/>
      <w:proofErr w:type="gramStart"/>
      <w:r w:rsidRPr="00FC3D2B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proofErr w:type="gram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dibekalkan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oleh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Kerajaan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akan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memastikan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servis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integrasi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yang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dibangunkan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nanti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adalah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mengikut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piawaian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dan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disahkan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FC3D2B">
        <w:rPr>
          <w:rFonts w:ascii="Arial" w:hAnsi="Arial" w:cs="Arial"/>
          <w:color w:val="000000" w:themeColor="text1"/>
          <w:sz w:val="24"/>
          <w:szCs w:val="24"/>
        </w:rPr>
        <w:t>oleh</w:t>
      </w:r>
      <w:proofErr w:type="spellEnd"/>
      <w:r w:rsidRPr="00FC3D2B">
        <w:rPr>
          <w:rFonts w:ascii="Arial" w:hAnsi="Arial" w:cs="Arial"/>
          <w:color w:val="000000" w:themeColor="text1"/>
          <w:sz w:val="24"/>
          <w:szCs w:val="24"/>
        </w:rPr>
        <w:t xml:space="preserve"> HPMK</w:t>
      </w:r>
    </w:p>
    <w:p w:rsidR="00950418" w:rsidRPr="00950418" w:rsidRDefault="00950418" w:rsidP="00950418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CF06AC" w:rsidRDefault="00CF06AC" w:rsidP="00E029AC">
      <w:pPr>
        <w:pStyle w:val="BodyTextInden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03D3">
        <w:rPr>
          <w:rFonts w:ascii="Arial" w:hAnsi="Arial" w:cs="Arial"/>
          <w:sz w:val="24"/>
          <w:szCs w:val="24"/>
        </w:rPr>
        <w:t xml:space="preserve">Pembangunan </w:t>
      </w:r>
      <w:proofErr w:type="spellStart"/>
      <w:r w:rsidRPr="006903D3">
        <w:rPr>
          <w:rFonts w:ascii="Arial" w:hAnsi="Arial" w:cs="Arial"/>
          <w:sz w:val="24"/>
          <w:szCs w:val="24"/>
        </w:rPr>
        <w:t>registri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pendaftaran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dan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pelesenan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perniagaan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serta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penjanaan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nombor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pendaftaran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perniagaan</w:t>
      </w:r>
      <w:proofErr w:type="spellEnd"/>
      <w:r w:rsidRPr="006903D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903D3">
        <w:rPr>
          <w:rFonts w:ascii="Arial" w:hAnsi="Arial" w:cs="Arial"/>
          <w:sz w:val="24"/>
          <w:szCs w:val="24"/>
        </w:rPr>
        <w:t>tungg</w:t>
      </w:r>
      <w:r w:rsidR="00F3529A">
        <w:rPr>
          <w:rFonts w:ascii="Arial" w:hAnsi="Arial" w:cs="Arial"/>
          <w:sz w:val="24"/>
          <w:szCs w:val="24"/>
        </w:rPr>
        <w:t>al</w:t>
      </w:r>
      <w:proofErr w:type="spellEnd"/>
      <w:r w:rsidR="00F3529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F3529A">
        <w:rPr>
          <w:rFonts w:ascii="Arial" w:hAnsi="Arial" w:cs="Arial"/>
          <w:sz w:val="24"/>
          <w:szCs w:val="24"/>
        </w:rPr>
        <w:t>sistem</w:t>
      </w:r>
      <w:proofErr w:type="spellEnd"/>
      <w:r w:rsidR="00F35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29A">
        <w:rPr>
          <w:rFonts w:ascii="Arial" w:hAnsi="Arial" w:cs="Arial"/>
          <w:sz w:val="24"/>
          <w:szCs w:val="24"/>
        </w:rPr>
        <w:t>agensi</w:t>
      </w:r>
      <w:proofErr w:type="spellEnd"/>
      <w:r w:rsidR="00F35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29A">
        <w:rPr>
          <w:rFonts w:ascii="Arial" w:hAnsi="Arial" w:cs="Arial"/>
          <w:sz w:val="24"/>
          <w:szCs w:val="24"/>
        </w:rPr>
        <w:t>pendaftaran</w:t>
      </w:r>
      <w:proofErr w:type="spellEnd"/>
      <w:r w:rsidR="00F35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29A">
        <w:rPr>
          <w:rFonts w:ascii="Arial" w:hAnsi="Arial" w:cs="Arial"/>
          <w:sz w:val="24"/>
          <w:szCs w:val="24"/>
        </w:rPr>
        <w:t>merangkumi</w:t>
      </w:r>
      <w:proofErr w:type="spellEnd"/>
      <w:r w:rsidR="00F35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29A">
        <w:rPr>
          <w:rFonts w:ascii="Arial" w:hAnsi="Arial" w:cs="Arial"/>
          <w:sz w:val="24"/>
          <w:szCs w:val="24"/>
        </w:rPr>
        <w:t>perkara-perkara</w:t>
      </w:r>
      <w:proofErr w:type="spellEnd"/>
      <w:r w:rsidR="00F35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29A">
        <w:rPr>
          <w:rFonts w:ascii="Arial" w:hAnsi="Arial" w:cs="Arial"/>
          <w:sz w:val="24"/>
          <w:szCs w:val="24"/>
        </w:rPr>
        <w:t>berikut</w:t>
      </w:r>
      <w:proofErr w:type="spellEnd"/>
      <w:r w:rsidR="00F3529A">
        <w:rPr>
          <w:rFonts w:ascii="Arial" w:hAnsi="Arial" w:cs="Arial"/>
          <w:sz w:val="24"/>
          <w:szCs w:val="24"/>
        </w:rPr>
        <w:t>:</w:t>
      </w:r>
    </w:p>
    <w:p w:rsidR="00F3529A" w:rsidRDefault="00F3529A" w:rsidP="00F3529A">
      <w:pPr>
        <w:pStyle w:val="BodyTextIndent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51346" w:rsidRDefault="00B06947" w:rsidP="00E029AC">
      <w:pPr>
        <w:pStyle w:val="BodyTextIndent"/>
        <w:numPr>
          <w:ilvl w:val="0"/>
          <w:numId w:val="7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t>K</w:t>
      </w:r>
      <w:r w:rsidR="00651346" w:rsidRPr="00651346">
        <w:rPr>
          <w:rFonts w:ascii="Arial" w:hAnsi="Arial" w:cs="Arial"/>
          <w:sz w:val="24"/>
          <w:lang w:val="ms-MY"/>
        </w:rPr>
        <w:t xml:space="preserve">ajian </w:t>
      </w:r>
      <w:r w:rsidR="00B90558">
        <w:rPr>
          <w:rFonts w:ascii="Arial" w:hAnsi="Arial" w:cs="Arial"/>
          <w:sz w:val="24"/>
          <w:lang w:val="ms-MY"/>
        </w:rPr>
        <w:t>keperluan</w:t>
      </w:r>
      <w:r w:rsidR="00651346" w:rsidRPr="00651346">
        <w:rPr>
          <w:rFonts w:ascii="Arial" w:hAnsi="Arial" w:cs="Arial"/>
          <w:sz w:val="24"/>
          <w:lang w:val="ms-MY"/>
        </w:rPr>
        <w:t xml:space="preserve"> Registri Pendaftar</w:t>
      </w:r>
      <w:r w:rsidR="00651346">
        <w:rPr>
          <w:rFonts w:ascii="Arial" w:hAnsi="Arial" w:cs="Arial"/>
          <w:sz w:val="24"/>
          <w:lang w:val="ms-MY"/>
        </w:rPr>
        <w:t xml:space="preserve">an dan Pelesenan Perniagaan; </w:t>
      </w:r>
    </w:p>
    <w:p w:rsidR="00FC3D2B" w:rsidRP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iCs/>
          <w:sz w:val="24"/>
          <w:szCs w:val="24"/>
          <w:lang w:val="ms-MY"/>
        </w:rPr>
      </w:pPr>
      <w:r w:rsidRPr="00FC3D2B">
        <w:rPr>
          <w:rFonts w:ascii="Arial" w:hAnsi="Arial" w:cs="Arial"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59264" behindDoc="0" locked="0" layoutInCell="1" allowOverlap="1" wp14:anchorId="19A95E27" wp14:editId="118DB8B1">
            <wp:simplePos x="0" y="0"/>
            <wp:positionH relativeFrom="column">
              <wp:posOffset>7623175</wp:posOffset>
            </wp:positionH>
            <wp:positionV relativeFrom="paragraph">
              <wp:posOffset>0</wp:posOffset>
            </wp:positionV>
            <wp:extent cx="5732145" cy="1012825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3D2B">
        <w:rPr>
          <w:rFonts w:ascii="Arial" w:hAnsi="Arial" w:cs="Arial"/>
          <w:iCs/>
          <w:sz w:val="24"/>
          <w:szCs w:val="24"/>
          <w:lang w:val="ms-MY"/>
        </w:rPr>
        <w:t xml:space="preserve">Kami </w:t>
      </w:r>
      <w:r w:rsidRPr="00FC3D2B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 w:rsidRPr="00FC3D2B">
        <w:rPr>
          <w:rFonts w:ascii="Arial" w:hAnsi="Arial" w:cs="Arial"/>
          <w:iCs/>
          <w:sz w:val="24"/>
          <w:szCs w:val="24"/>
          <w:lang w:val="ms-MY"/>
        </w:rPr>
        <w:t xml:space="preserve"> m</w:t>
      </w:r>
      <w:r w:rsidRPr="00FC3D2B">
        <w:rPr>
          <w:rFonts w:ascii="Arial" w:hAnsi="Arial" w:cs="Arial"/>
          <w:iCs/>
          <w:sz w:val="24"/>
          <w:szCs w:val="24"/>
          <w:lang w:val="ms-MY"/>
        </w:rPr>
        <w:t>engkaji maklumat badan pendaftar perniagaaan dan Pihak Berkuasa Melesen (PBM) bagi tujuan Pembangunan Registri Pendaftaran dan Pelesenan Perniagaan</w:t>
      </w:r>
      <w:r>
        <w:rPr>
          <w:rFonts w:ascii="Arial" w:hAnsi="Arial" w:cs="Arial"/>
          <w:iCs/>
          <w:sz w:val="24"/>
          <w:szCs w:val="24"/>
          <w:lang w:val="ms-MY"/>
        </w:rPr>
        <w:t>.</w:t>
      </w:r>
    </w:p>
    <w:p w:rsid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651346" w:rsidRDefault="00651346" w:rsidP="00E029AC">
      <w:pPr>
        <w:pStyle w:val="BodyTextIndent"/>
        <w:numPr>
          <w:ilvl w:val="0"/>
          <w:numId w:val="7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 w:rsidRPr="00651346">
        <w:rPr>
          <w:rFonts w:ascii="Arial" w:hAnsi="Arial" w:cs="Arial"/>
          <w:sz w:val="24"/>
          <w:lang w:val="ms-MY"/>
        </w:rPr>
        <w:t>Mereka bentuk dan membangun registri Penda</w:t>
      </w:r>
      <w:r w:rsidR="00F3529A">
        <w:rPr>
          <w:rFonts w:ascii="Arial" w:hAnsi="Arial" w:cs="Arial"/>
          <w:sz w:val="24"/>
          <w:lang w:val="ms-MY"/>
        </w:rPr>
        <w:t>ftar</w:t>
      </w:r>
      <w:r w:rsidR="00FC3D2B">
        <w:rPr>
          <w:rFonts w:ascii="Arial" w:hAnsi="Arial" w:cs="Arial"/>
          <w:sz w:val="24"/>
          <w:lang w:val="ms-MY"/>
        </w:rPr>
        <w:t>an dan Pelesenan Perniagaan</w:t>
      </w:r>
    </w:p>
    <w:p w:rsid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  <w:r w:rsidRPr="00FC3D2B">
        <w:rPr>
          <w:rFonts w:ascii="Arial" w:hAnsi="Arial" w:cs="Arial"/>
          <w:iCs/>
          <w:sz w:val="24"/>
          <w:szCs w:val="24"/>
          <w:lang w:val="ms-MY"/>
        </w:rPr>
        <w:t>K</w:t>
      </w:r>
      <w:bookmarkStart w:id="4" w:name="_GoBack"/>
      <w:bookmarkEnd w:id="4"/>
      <w:r w:rsidRPr="00FC3D2B">
        <w:rPr>
          <w:rFonts w:ascii="Arial" w:hAnsi="Arial" w:cs="Arial"/>
          <w:iCs/>
          <w:sz w:val="24"/>
          <w:szCs w:val="24"/>
          <w:lang w:val="ms-MY"/>
        </w:rPr>
        <w:t xml:space="preserve">ami </w:t>
      </w:r>
      <w:r w:rsidRPr="00FC3D2B">
        <w:rPr>
          <w:rFonts w:ascii="Arial" w:hAnsi="Arial" w:cs="Arial"/>
          <w:b/>
          <w:iCs/>
          <w:sz w:val="24"/>
          <w:szCs w:val="24"/>
          <w:u w:val="single"/>
          <w:lang w:val="ms-MY"/>
        </w:rPr>
        <w:t>AKAN</w:t>
      </w:r>
      <w:r w:rsidRPr="00FC3D2B">
        <w:rPr>
          <w:rFonts w:ascii="Arial" w:hAnsi="Arial" w:cs="Arial"/>
          <w:iCs/>
          <w:sz w:val="24"/>
          <w:szCs w:val="24"/>
          <w:lang w:val="ms-MY"/>
        </w:rPr>
        <w:t xml:space="preserve"> mereka bentuk dan membangun registri Pendaftaran dan Pelesenan Perniagaan bagi keperluan perkongsian maklumat antara agensi pendaftaran dan pelesenan perniagaan, serta penjanaan laporan dan statistik di </w:t>
      </w:r>
      <w:r w:rsidRPr="00FC3D2B">
        <w:rPr>
          <w:rFonts w:ascii="Arial" w:hAnsi="Arial" w:cs="Arial"/>
          <w:i/>
          <w:iCs/>
          <w:sz w:val="24"/>
          <w:szCs w:val="24"/>
          <w:lang w:val="ms-MY"/>
        </w:rPr>
        <w:t>Dashboard</w:t>
      </w:r>
      <w:r w:rsidRPr="00FC3D2B">
        <w:rPr>
          <w:rFonts w:ascii="Arial" w:hAnsi="Arial" w:cs="Arial"/>
          <w:iCs/>
          <w:sz w:val="24"/>
          <w:szCs w:val="24"/>
          <w:lang w:val="ms-MY"/>
        </w:rPr>
        <w:t>.</w:t>
      </w:r>
    </w:p>
    <w:p w:rsid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5E56C0" w:rsidRDefault="00B90558" w:rsidP="00E029AC">
      <w:pPr>
        <w:pStyle w:val="BodyTextIndent"/>
        <w:numPr>
          <w:ilvl w:val="0"/>
          <w:numId w:val="7"/>
        </w:numPr>
        <w:spacing w:line="360" w:lineRule="auto"/>
        <w:ind w:hanging="731"/>
        <w:jc w:val="both"/>
        <w:rPr>
          <w:rFonts w:ascii="Arial" w:hAnsi="Arial" w:cs="Arial"/>
          <w:sz w:val="24"/>
          <w:lang w:val="ms-MY"/>
        </w:rPr>
      </w:pPr>
      <w:r>
        <w:rPr>
          <w:rFonts w:ascii="Arial" w:hAnsi="Arial" w:cs="Arial"/>
          <w:sz w:val="24"/>
          <w:lang w:val="ms-MY"/>
        </w:rPr>
        <w:t>Penjanaan</w:t>
      </w:r>
      <w:r w:rsidR="005E56C0" w:rsidRPr="005E56C0">
        <w:rPr>
          <w:rFonts w:ascii="Arial" w:hAnsi="Arial" w:cs="Arial"/>
          <w:sz w:val="24"/>
          <w:lang w:val="ms-MY"/>
        </w:rPr>
        <w:t xml:space="preserve"> nombor pendaftaran perniagaan tunggal</w:t>
      </w:r>
    </w:p>
    <w:p w:rsidR="00FC3D2B" w:rsidRP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  <w:lang w:val="ms-MY"/>
        </w:rPr>
      </w:pPr>
      <w:r w:rsidRPr="00FC3D2B">
        <w:rPr>
          <w:rFonts w:ascii="Arial" w:hAnsi="Arial" w:cs="Arial"/>
          <w:color w:val="000000"/>
          <w:sz w:val="24"/>
          <w:szCs w:val="24"/>
          <w:lang w:val="ms-MY"/>
        </w:rPr>
        <w:lastRenderedPageBreak/>
        <w:t xml:space="preserve">Kami </w:t>
      </w:r>
      <w:r w:rsidRPr="00FC3D2B">
        <w:rPr>
          <w:rFonts w:ascii="Arial" w:hAnsi="Arial" w:cs="Arial"/>
          <w:b/>
          <w:color w:val="000000"/>
          <w:sz w:val="24"/>
          <w:szCs w:val="24"/>
          <w:u w:val="single"/>
          <w:lang w:val="ms-MY"/>
        </w:rPr>
        <w:t>AKAN</w:t>
      </w:r>
      <w:r w:rsidRPr="00FC3D2B">
        <w:rPr>
          <w:rFonts w:ascii="Arial" w:hAnsi="Arial" w:cs="Arial"/>
          <w:color w:val="000000"/>
          <w:sz w:val="24"/>
          <w:szCs w:val="24"/>
          <w:lang w:val="ms-MY"/>
        </w:rPr>
        <w:t xml:space="preserve"> m</w:t>
      </w:r>
      <w:r w:rsidRPr="00FC3D2B">
        <w:rPr>
          <w:rFonts w:ascii="Arial" w:hAnsi="Arial" w:cs="Arial"/>
          <w:color w:val="000000"/>
          <w:sz w:val="24"/>
          <w:szCs w:val="24"/>
          <w:lang w:val="ms-MY"/>
        </w:rPr>
        <w:t xml:space="preserve">engkaji penggunaan nombor pendaftaran sedia ada di sistem legasi badan pendaftar dan mengenal </w:t>
      </w:r>
      <w:r w:rsidRPr="00FC3D2B">
        <w:rPr>
          <w:rFonts w:ascii="Arial" w:hAnsi="Arial" w:cs="Arial"/>
          <w:color w:val="000000"/>
          <w:sz w:val="24"/>
          <w:szCs w:val="24"/>
          <w:lang w:val="ms-MY"/>
        </w:rPr>
        <w:t xml:space="preserve">pasti fungsi yang terlibat. Kami juga </w:t>
      </w:r>
      <w:r w:rsidRPr="00FC3D2B">
        <w:rPr>
          <w:rFonts w:ascii="Arial" w:hAnsi="Arial" w:cs="Arial"/>
          <w:b/>
          <w:color w:val="000000"/>
          <w:sz w:val="24"/>
          <w:szCs w:val="24"/>
          <w:u w:val="single"/>
          <w:lang w:val="ms-MY"/>
        </w:rPr>
        <w:t>AKAN</w:t>
      </w:r>
      <w:r w:rsidRPr="00FC3D2B">
        <w:rPr>
          <w:rFonts w:ascii="Arial" w:hAnsi="Arial" w:cs="Arial"/>
          <w:color w:val="000000"/>
          <w:sz w:val="24"/>
          <w:szCs w:val="24"/>
          <w:lang w:val="ms-MY"/>
        </w:rPr>
        <w:t xml:space="preserve"> m</w:t>
      </w:r>
      <w:r w:rsidRPr="00FC3D2B">
        <w:rPr>
          <w:rFonts w:ascii="Arial" w:hAnsi="Arial" w:cs="Arial"/>
          <w:color w:val="000000"/>
          <w:sz w:val="24"/>
          <w:szCs w:val="24"/>
          <w:lang w:val="ms-MY"/>
        </w:rPr>
        <w:t>embangun fungsi penjanaan Nombor Pendaftaran Perniagaan Tunggal</w:t>
      </w:r>
      <w:r w:rsidRPr="00FC3D2B">
        <w:rPr>
          <w:rFonts w:ascii="Arial" w:hAnsi="Arial" w:cs="Arial"/>
          <w:color w:val="000000"/>
          <w:sz w:val="24"/>
          <w:szCs w:val="24"/>
          <w:lang w:val="ms-MY"/>
        </w:rPr>
        <w:t xml:space="preserve"> di setiap sistem legasi agensi serta m</w:t>
      </w:r>
      <w:r w:rsidRPr="00FC3D2B">
        <w:rPr>
          <w:rFonts w:ascii="Arial" w:hAnsi="Arial" w:cs="Arial"/>
          <w:color w:val="000000"/>
          <w:sz w:val="24"/>
          <w:szCs w:val="24"/>
          <w:lang w:val="ms-MY"/>
        </w:rPr>
        <w:t xml:space="preserve">engambil kira nombor pendaftaran perniagaan sebagai nombor pengenalan tunggal perniagaan oleh komuniti perniagaan dalam berurusan dengan agensi kerajaan. </w:t>
      </w:r>
    </w:p>
    <w:p w:rsidR="00FC3D2B" w:rsidRDefault="00FC3D2B" w:rsidP="00FC3D2B">
      <w:pPr>
        <w:pStyle w:val="BodyTextIndent"/>
        <w:spacing w:line="360" w:lineRule="auto"/>
        <w:ind w:left="1440"/>
        <w:jc w:val="both"/>
        <w:rPr>
          <w:rFonts w:ascii="Arial" w:hAnsi="Arial" w:cs="Arial"/>
          <w:sz w:val="24"/>
          <w:lang w:val="ms-MY"/>
        </w:rPr>
      </w:pPr>
    </w:p>
    <w:p w:rsidR="00347633" w:rsidRDefault="00347633" w:rsidP="00B06947">
      <w:pPr>
        <w:pStyle w:val="BodyTextIndent"/>
        <w:spacing w:line="36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:rsidR="00347633" w:rsidRPr="00347633" w:rsidRDefault="00347633" w:rsidP="00347633">
      <w:pPr>
        <w:rPr>
          <w:lang w:val="en-GB" w:eastAsia="en-US"/>
        </w:rPr>
      </w:pPr>
    </w:p>
    <w:p w:rsidR="00347633" w:rsidRPr="00347633" w:rsidRDefault="00347633" w:rsidP="00347633">
      <w:pPr>
        <w:rPr>
          <w:lang w:val="en-GB" w:eastAsia="en-US"/>
        </w:rPr>
      </w:pPr>
    </w:p>
    <w:p w:rsidR="00347633" w:rsidRPr="00347633" w:rsidRDefault="00347633" w:rsidP="00347633">
      <w:pPr>
        <w:rPr>
          <w:lang w:val="en-GB" w:eastAsia="en-US"/>
        </w:rPr>
      </w:pPr>
    </w:p>
    <w:p w:rsidR="00FE0821" w:rsidRPr="00347633" w:rsidRDefault="00347633" w:rsidP="00347633">
      <w:pPr>
        <w:tabs>
          <w:tab w:val="left" w:pos="4789"/>
        </w:tabs>
        <w:rPr>
          <w:lang w:val="en-GB" w:eastAsia="en-US"/>
        </w:rPr>
      </w:pPr>
      <w:r>
        <w:rPr>
          <w:lang w:val="en-GB" w:eastAsia="en-US"/>
        </w:rPr>
        <w:tab/>
      </w:r>
    </w:p>
    <w:sectPr w:rsidR="00FE0821" w:rsidRPr="00347633" w:rsidSect="00F3529A">
      <w:headerReference w:type="default" r:id="rId9"/>
      <w:footerReference w:type="default" r:id="rId10"/>
      <w:pgSz w:w="11906" w:h="16838"/>
      <w:pgMar w:top="1440" w:right="1440" w:bottom="144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9AC" w:rsidRDefault="00E029AC" w:rsidP="006436F8">
      <w:pPr>
        <w:spacing w:after="0" w:line="240" w:lineRule="auto"/>
      </w:pPr>
      <w:r>
        <w:separator/>
      </w:r>
    </w:p>
  </w:endnote>
  <w:endnote w:type="continuationSeparator" w:id="0">
    <w:p w:rsidR="00E029AC" w:rsidRDefault="00E029AC" w:rsidP="0064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660938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F3529A" w:rsidRDefault="00F3529A" w:rsidP="00F3529A">
        <w:pPr>
          <w:pStyle w:val="Footer"/>
        </w:pPr>
        <w:r>
          <w:t>_____________________________________________________________________________</w:t>
        </w:r>
      </w:p>
      <w:p w:rsidR="00F3529A" w:rsidRDefault="00F3529A" w:rsidP="00F3529A">
        <w:pPr>
          <w:pStyle w:val="Footer"/>
          <w:rPr>
            <w:rFonts w:ascii="Arial" w:hAnsi="Arial" w:cs="Arial"/>
            <w:noProof/>
          </w:rPr>
        </w:pPr>
        <w:r>
          <w:rPr>
            <w:rFonts w:ascii="Arial" w:hAnsi="Arial" w:cs="Arial"/>
          </w:rPr>
          <w:tab/>
        </w:r>
        <w:r w:rsidR="00A16EEE" w:rsidRPr="00045774">
          <w:rPr>
            <w:rFonts w:ascii="Arial" w:hAnsi="Arial" w:cs="Arial"/>
          </w:rPr>
          <w:fldChar w:fldCharType="begin"/>
        </w:r>
        <w:r w:rsidR="00045774" w:rsidRPr="00045774">
          <w:rPr>
            <w:rFonts w:ascii="Arial" w:hAnsi="Arial" w:cs="Arial"/>
          </w:rPr>
          <w:instrText xml:space="preserve"> PAGE   \* MERGEFORMAT </w:instrText>
        </w:r>
        <w:r w:rsidR="00A16EEE" w:rsidRPr="00045774">
          <w:rPr>
            <w:rFonts w:ascii="Arial" w:hAnsi="Arial" w:cs="Arial"/>
          </w:rPr>
          <w:fldChar w:fldCharType="separate"/>
        </w:r>
        <w:r w:rsidR="00FC3D2B">
          <w:rPr>
            <w:rFonts w:ascii="Arial" w:hAnsi="Arial" w:cs="Arial"/>
            <w:noProof/>
          </w:rPr>
          <w:t>7</w:t>
        </w:r>
        <w:r w:rsidR="00A16EEE" w:rsidRPr="00045774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9AC" w:rsidRDefault="00E029AC" w:rsidP="006436F8">
      <w:pPr>
        <w:spacing w:after="0" w:line="240" w:lineRule="auto"/>
      </w:pPr>
      <w:r>
        <w:separator/>
      </w:r>
    </w:p>
  </w:footnote>
  <w:footnote w:type="continuationSeparator" w:id="0">
    <w:p w:rsidR="00E029AC" w:rsidRDefault="00E029AC" w:rsidP="0064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9A" w:rsidRPr="00F3529A" w:rsidRDefault="001C2B9E" w:rsidP="001C0BC0">
    <w:pPr>
      <w:rPr>
        <w:rFonts w:ascii="Arial" w:hAnsi="Arial" w:cs="Arial"/>
        <w:b/>
        <w:lang w:val="sv-SE"/>
      </w:rPr>
    </w:pPr>
    <w:r w:rsidRPr="001C2B9E">
      <w:rPr>
        <w:rFonts w:ascii="Arial" w:hAnsi="Arial" w:cs="Arial"/>
        <w:b/>
        <w:lang w:val="sv-SE"/>
      </w:rPr>
      <w:t>TENDER/MAMPU/PERKHIDMATAN/2/2017</w:t>
    </w:r>
    <w:r w:rsidRPr="001C2B9E">
      <w:rPr>
        <w:rFonts w:ascii="Arial" w:hAnsi="Arial" w:cs="Arial"/>
        <w:b/>
        <w:lang w:val="sv-SE"/>
      </w:rPr>
      <w:tab/>
    </w:r>
    <w:r w:rsidRPr="001C2B9E">
      <w:rPr>
        <w:rFonts w:ascii="Arial" w:hAnsi="Arial" w:cs="Arial"/>
        <w:b/>
        <w:lang w:val="sv-SE"/>
      </w:rPr>
      <w:tab/>
    </w:r>
    <w:r w:rsidRPr="001C2B9E">
      <w:rPr>
        <w:rFonts w:ascii="Arial" w:hAnsi="Arial" w:cs="Arial"/>
        <w:b/>
        <w:lang w:val="sv-SE"/>
      </w:rPr>
      <w:tab/>
      <w:t xml:space="preserve">      </w:t>
    </w:r>
    <w:r w:rsidR="006436F8" w:rsidRPr="001C2B9E">
      <w:rPr>
        <w:rFonts w:ascii="Arial" w:hAnsi="Arial" w:cs="Arial"/>
        <w:b/>
        <w:lang w:val="sv-SE"/>
      </w:rPr>
      <w:t xml:space="preserve">LAMPIRAN </w:t>
    </w:r>
    <w:r w:rsidR="001C0BC0" w:rsidRPr="001C2B9E">
      <w:rPr>
        <w:rFonts w:ascii="Arial" w:hAnsi="Arial" w:cs="Arial"/>
        <w:b/>
        <w:lang w:val="sv-SE"/>
      </w:rPr>
      <w:t>A</w:t>
    </w:r>
    <w:r w:rsidR="006436F8" w:rsidRPr="001C2B9E">
      <w:rPr>
        <w:rFonts w:ascii="Arial" w:hAnsi="Arial" w:cs="Arial"/>
        <w:b/>
        <w:lang w:val="sv-SE"/>
      </w:rPr>
      <w:t>-</w:t>
    </w:r>
    <w:r w:rsidR="00107471" w:rsidRPr="001C2B9E">
      <w:rPr>
        <w:rFonts w:ascii="Arial" w:hAnsi="Arial" w:cs="Arial"/>
        <w:b/>
        <w:lang w:val="sv-SE"/>
      </w:rPr>
      <w:t>3</w:t>
    </w:r>
    <w:r w:rsidR="00F3529A" w:rsidRPr="001C2B9E">
      <w:rPr>
        <w:rFonts w:ascii="Arial" w:hAnsi="Arial" w:cs="Arial"/>
        <w:b/>
        <w:lang w:val="sv-SE"/>
      </w:rPr>
      <w:t xml:space="preserve"> </w:t>
    </w:r>
    <w:r w:rsidR="00F3529A">
      <w:rPr>
        <w:rFonts w:ascii="Arial" w:hAnsi="Arial" w:cs="Arial"/>
        <w:b/>
        <w:lang w:val="sv-SE"/>
      </w:rPr>
      <w:t>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3A0"/>
    <w:multiLevelType w:val="hybridMultilevel"/>
    <w:tmpl w:val="C17A010C"/>
    <w:lvl w:ilvl="0" w:tplc="79041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 w:tplc="2B4421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D6D3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C5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C802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289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48A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D08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407B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675CD"/>
    <w:multiLevelType w:val="hybridMultilevel"/>
    <w:tmpl w:val="263C34B0"/>
    <w:lvl w:ilvl="0" w:tplc="8CFAF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3A6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EC0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C99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81B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9075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8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E6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6E66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1767"/>
    <w:multiLevelType w:val="hybridMultilevel"/>
    <w:tmpl w:val="4A229174"/>
    <w:lvl w:ilvl="0" w:tplc="968CEE52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B5047F"/>
    <w:multiLevelType w:val="hybridMultilevel"/>
    <w:tmpl w:val="B8DC4546"/>
    <w:lvl w:ilvl="0" w:tplc="F4B8D618">
      <w:start w:val="1"/>
      <w:numFmt w:val="lowerLetter"/>
      <w:lvlText w:val="(%1)"/>
      <w:lvlJc w:val="left"/>
      <w:pPr>
        <w:ind w:left="1102" w:hanging="360"/>
      </w:pPr>
      <w:rPr>
        <w:rFonts w:hint="default"/>
        <w:b/>
        <w:i w:val="0"/>
        <w:color w:val="000000" w:themeColor="text1"/>
      </w:rPr>
    </w:lvl>
    <w:lvl w:ilvl="1" w:tplc="043E0019" w:tentative="1">
      <w:start w:val="1"/>
      <w:numFmt w:val="lowerLetter"/>
      <w:lvlText w:val="%2."/>
      <w:lvlJc w:val="left"/>
      <w:pPr>
        <w:ind w:left="1822" w:hanging="360"/>
      </w:pPr>
    </w:lvl>
    <w:lvl w:ilvl="2" w:tplc="043E001B" w:tentative="1">
      <w:start w:val="1"/>
      <w:numFmt w:val="lowerRoman"/>
      <w:lvlText w:val="%3."/>
      <w:lvlJc w:val="right"/>
      <w:pPr>
        <w:ind w:left="2542" w:hanging="180"/>
      </w:pPr>
    </w:lvl>
    <w:lvl w:ilvl="3" w:tplc="043E000F" w:tentative="1">
      <w:start w:val="1"/>
      <w:numFmt w:val="decimal"/>
      <w:lvlText w:val="%4."/>
      <w:lvlJc w:val="left"/>
      <w:pPr>
        <w:ind w:left="3262" w:hanging="360"/>
      </w:pPr>
    </w:lvl>
    <w:lvl w:ilvl="4" w:tplc="043E0019" w:tentative="1">
      <w:start w:val="1"/>
      <w:numFmt w:val="lowerLetter"/>
      <w:lvlText w:val="%5."/>
      <w:lvlJc w:val="left"/>
      <w:pPr>
        <w:ind w:left="3982" w:hanging="360"/>
      </w:pPr>
    </w:lvl>
    <w:lvl w:ilvl="5" w:tplc="043E001B" w:tentative="1">
      <w:start w:val="1"/>
      <w:numFmt w:val="lowerRoman"/>
      <w:lvlText w:val="%6."/>
      <w:lvlJc w:val="right"/>
      <w:pPr>
        <w:ind w:left="4702" w:hanging="180"/>
      </w:pPr>
    </w:lvl>
    <w:lvl w:ilvl="6" w:tplc="043E000F" w:tentative="1">
      <w:start w:val="1"/>
      <w:numFmt w:val="decimal"/>
      <w:lvlText w:val="%7."/>
      <w:lvlJc w:val="left"/>
      <w:pPr>
        <w:ind w:left="5422" w:hanging="360"/>
      </w:pPr>
    </w:lvl>
    <w:lvl w:ilvl="7" w:tplc="043E0019" w:tentative="1">
      <w:start w:val="1"/>
      <w:numFmt w:val="lowerLetter"/>
      <w:lvlText w:val="%8."/>
      <w:lvlJc w:val="left"/>
      <w:pPr>
        <w:ind w:left="6142" w:hanging="360"/>
      </w:pPr>
    </w:lvl>
    <w:lvl w:ilvl="8" w:tplc="043E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>
    <w:nsid w:val="1F5F36E2"/>
    <w:multiLevelType w:val="hybridMultilevel"/>
    <w:tmpl w:val="58400E7A"/>
    <w:lvl w:ilvl="0" w:tplc="B8C85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040F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B86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46E1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A8D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D8B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6C9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2EC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90BE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0275F"/>
    <w:multiLevelType w:val="hybridMultilevel"/>
    <w:tmpl w:val="DDC20DCA"/>
    <w:lvl w:ilvl="0" w:tplc="0284FD6C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6F11341"/>
    <w:multiLevelType w:val="hybridMultilevel"/>
    <w:tmpl w:val="88DA9962"/>
    <w:lvl w:ilvl="0" w:tplc="01BE3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>
      <w:start w:val="1"/>
      <w:numFmt w:val="lowerLetter"/>
      <w:lvlText w:val="%2."/>
      <w:lvlJc w:val="left"/>
      <w:pPr>
        <w:ind w:left="1080" w:hanging="360"/>
      </w:pPr>
    </w:lvl>
    <w:lvl w:ilvl="2" w:tplc="043E001B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872699"/>
    <w:multiLevelType w:val="hybridMultilevel"/>
    <w:tmpl w:val="6BCE26AE"/>
    <w:lvl w:ilvl="0" w:tplc="0284FD6C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576626"/>
    <w:multiLevelType w:val="multilevel"/>
    <w:tmpl w:val="7E8C21FE"/>
    <w:lvl w:ilvl="0">
      <w:start w:val="1"/>
      <w:numFmt w:val="decimal"/>
      <w:pStyle w:val="HeadingNumbered1"/>
      <w:lvlText w:val="%1.0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HeadingNumbered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Numbered3"/>
      <w:lvlText w:val="%1.%2.%3"/>
      <w:lvlJc w:val="left"/>
      <w:pPr>
        <w:ind w:left="6947" w:hanging="709"/>
      </w:pPr>
      <w:rPr>
        <w:rFonts w:hint="default"/>
        <w:i w:val="0"/>
      </w:rPr>
    </w:lvl>
    <w:lvl w:ilvl="3">
      <w:start w:val="1"/>
      <w:numFmt w:val="decimal"/>
      <w:pStyle w:val="HeadingNumbered4"/>
      <w:suff w:val="space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6087538"/>
    <w:multiLevelType w:val="hybridMultilevel"/>
    <w:tmpl w:val="0062E8C0"/>
    <w:lvl w:ilvl="0" w:tplc="2A9CE9BE">
      <w:start w:val="1"/>
      <w:numFmt w:val="lowerRoman"/>
      <w:lvlText w:val="(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2089B"/>
    <w:multiLevelType w:val="hybridMultilevel"/>
    <w:tmpl w:val="B010CDF2"/>
    <w:lvl w:ilvl="0" w:tplc="0284FD6C">
      <w:start w:val="1"/>
      <w:numFmt w:val="lowerLetter"/>
      <w:lvlText w:val="(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9852FB"/>
    <w:multiLevelType w:val="hybridMultilevel"/>
    <w:tmpl w:val="2F9A70D6"/>
    <w:lvl w:ilvl="0" w:tplc="60704394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b w:val="0"/>
        <w:sz w:val="24"/>
      </w:r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A266B062">
      <w:start w:val="1"/>
      <w:numFmt w:val="lowerRoman"/>
      <w:lvlText w:val="(%3)"/>
      <w:lvlJc w:val="left"/>
      <w:pPr>
        <w:ind w:left="2880" w:hanging="180"/>
      </w:pPr>
      <w:rPr>
        <w:rFonts w:ascii="Arial" w:hAnsi="Arial" w:cs="Arial" w:hint="default"/>
        <w:b w:val="0"/>
        <w:i w:val="0"/>
        <w:color w:val="auto"/>
      </w:rPr>
    </w:lvl>
    <w:lvl w:ilvl="3" w:tplc="043E0019">
      <w:start w:val="1"/>
      <w:numFmt w:val="lowerLetter"/>
      <w:lvlText w:val="%4."/>
      <w:lvlJc w:val="left"/>
      <w:pPr>
        <w:ind w:left="3600" w:hanging="360"/>
      </w:pPr>
    </w:lvl>
    <w:lvl w:ilvl="4" w:tplc="A3A6BC68">
      <w:start w:val="1"/>
      <w:numFmt w:val="lowerLetter"/>
      <w:lvlText w:val="%5)"/>
      <w:lvlJc w:val="left"/>
      <w:pPr>
        <w:ind w:left="4320" w:hanging="360"/>
      </w:pPr>
      <w:rPr>
        <w:rFonts w:hint="default"/>
      </w:r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D4133D"/>
    <w:multiLevelType w:val="hybridMultilevel"/>
    <w:tmpl w:val="8EDAD28A"/>
    <w:lvl w:ilvl="0" w:tplc="A266B062">
      <w:start w:val="1"/>
      <w:numFmt w:val="lowerRoman"/>
      <w:lvlText w:val="(%1)"/>
      <w:lvlJc w:val="left"/>
      <w:pPr>
        <w:ind w:left="144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3E0019" w:tentative="1">
      <w:start w:val="1"/>
      <w:numFmt w:val="lowerLetter"/>
      <w:lvlText w:val="%2."/>
      <w:lvlJc w:val="left"/>
      <w:pPr>
        <w:ind w:left="2160" w:hanging="360"/>
      </w:pPr>
    </w:lvl>
    <w:lvl w:ilvl="2" w:tplc="043E001B" w:tentative="1">
      <w:start w:val="1"/>
      <w:numFmt w:val="lowerRoman"/>
      <w:lvlText w:val="%3."/>
      <w:lvlJc w:val="right"/>
      <w:pPr>
        <w:ind w:left="2880" w:hanging="180"/>
      </w:pPr>
    </w:lvl>
    <w:lvl w:ilvl="3" w:tplc="043E000F" w:tentative="1">
      <w:start w:val="1"/>
      <w:numFmt w:val="decimal"/>
      <w:lvlText w:val="%4."/>
      <w:lvlJc w:val="left"/>
      <w:pPr>
        <w:ind w:left="3600" w:hanging="360"/>
      </w:pPr>
    </w:lvl>
    <w:lvl w:ilvl="4" w:tplc="043E0019" w:tentative="1">
      <w:start w:val="1"/>
      <w:numFmt w:val="lowerLetter"/>
      <w:lvlText w:val="%5."/>
      <w:lvlJc w:val="left"/>
      <w:pPr>
        <w:ind w:left="4320" w:hanging="360"/>
      </w:pPr>
    </w:lvl>
    <w:lvl w:ilvl="5" w:tplc="043E001B" w:tentative="1">
      <w:start w:val="1"/>
      <w:numFmt w:val="lowerRoman"/>
      <w:lvlText w:val="%6."/>
      <w:lvlJc w:val="right"/>
      <w:pPr>
        <w:ind w:left="5040" w:hanging="180"/>
      </w:pPr>
    </w:lvl>
    <w:lvl w:ilvl="6" w:tplc="043E000F" w:tentative="1">
      <w:start w:val="1"/>
      <w:numFmt w:val="decimal"/>
      <w:lvlText w:val="%7."/>
      <w:lvlJc w:val="left"/>
      <w:pPr>
        <w:ind w:left="5760" w:hanging="360"/>
      </w:pPr>
    </w:lvl>
    <w:lvl w:ilvl="7" w:tplc="043E0019" w:tentative="1">
      <w:start w:val="1"/>
      <w:numFmt w:val="lowerLetter"/>
      <w:lvlText w:val="%8."/>
      <w:lvlJc w:val="left"/>
      <w:pPr>
        <w:ind w:left="6480" w:hanging="360"/>
      </w:pPr>
    </w:lvl>
    <w:lvl w:ilvl="8" w:tplc="043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25F1AAE"/>
    <w:multiLevelType w:val="hybridMultilevel"/>
    <w:tmpl w:val="27509622"/>
    <w:lvl w:ilvl="0" w:tplc="B0B22CD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i w:val="0"/>
      </w:rPr>
    </w:lvl>
    <w:lvl w:ilvl="1" w:tplc="043E0019" w:tentative="1">
      <w:start w:val="1"/>
      <w:numFmt w:val="lowerLetter"/>
      <w:lvlText w:val="%2."/>
      <w:lvlJc w:val="left"/>
      <w:pPr>
        <w:ind w:left="1800" w:hanging="360"/>
      </w:pPr>
    </w:lvl>
    <w:lvl w:ilvl="2" w:tplc="043E001B" w:tentative="1">
      <w:start w:val="1"/>
      <w:numFmt w:val="lowerRoman"/>
      <w:lvlText w:val="%3."/>
      <w:lvlJc w:val="right"/>
      <w:pPr>
        <w:ind w:left="2520" w:hanging="180"/>
      </w:pPr>
    </w:lvl>
    <w:lvl w:ilvl="3" w:tplc="043E000F" w:tentative="1">
      <w:start w:val="1"/>
      <w:numFmt w:val="decimal"/>
      <w:lvlText w:val="%4."/>
      <w:lvlJc w:val="left"/>
      <w:pPr>
        <w:ind w:left="3240" w:hanging="360"/>
      </w:pPr>
    </w:lvl>
    <w:lvl w:ilvl="4" w:tplc="043E0019" w:tentative="1">
      <w:start w:val="1"/>
      <w:numFmt w:val="lowerLetter"/>
      <w:lvlText w:val="%5."/>
      <w:lvlJc w:val="left"/>
      <w:pPr>
        <w:ind w:left="3960" w:hanging="360"/>
      </w:pPr>
    </w:lvl>
    <w:lvl w:ilvl="5" w:tplc="043E001B" w:tentative="1">
      <w:start w:val="1"/>
      <w:numFmt w:val="lowerRoman"/>
      <w:lvlText w:val="%6."/>
      <w:lvlJc w:val="right"/>
      <w:pPr>
        <w:ind w:left="4680" w:hanging="180"/>
      </w:pPr>
    </w:lvl>
    <w:lvl w:ilvl="6" w:tplc="043E000F" w:tentative="1">
      <w:start w:val="1"/>
      <w:numFmt w:val="decimal"/>
      <w:lvlText w:val="%7."/>
      <w:lvlJc w:val="left"/>
      <w:pPr>
        <w:ind w:left="5400" w:hanging="360"/>
      </w:pPr>
    </w:lvl>
    <w:lvl w:ilvl="7" w:tplc="043E0019" w:tentative="1">
      <w:start w:val="1"/>
      <w:numFmt w:val="lowerLetter"/>
      <w:lvlText w:val="%8."/>
      <w:lvlJc w:val="left"/>
      <w:pPr>
        <w:ind w:left="6120" w:hanging="360"/>
      </w:pPr>
    </w:lvl>
    <w:lvl w:ilvl="8" w:tplc="043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213953"/>
    <w:multiLevelType w:val="hybridMultilevel"/>
    <w:tmpl w:val="DCB0ED60"/>
    <w:lvl w:ilvl="0" w:tplc="02FCE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14"/>
  </w:num>
  <w:num w:numId="12">
    <w:abstractNumId w:val="13"/>
  </w:num>
  <w:num w:numId="13">
    <w:abstractNumId w:val="3"/>
  </w:num>
  <w:num w:numId="14">
    <w:abstractNumId w:val="12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F8"/>
    <w:rsid w:val="00045774"/>
    <w:rsid w:val="00072E81"/>
    <w:rsid w:val="00074B5A"/>
    <w:rsid w:val="000A5E38"/>
    <w:rsid w:val="000A5E45"/>
    <w:rsid w:val="00107471"/>
    <w:rsid w:val="00180BAC"/>
    <w:rsid w:val="00190154"/>
    <w:rsid w:val="00194824"/>
    <w:rsid w:val="001C0BC0"/>
    <w:rsid w:val="001C2B9E"/>
    <w:rsid w:val="001D65C5"/>
    <w:rsid w:val="0020374E"/>
    <w:rsid w:val="00211A48"/>
    <w:rsid w:val="002219D7"/>
    <w:rsid w:val="00225E8C"/>
    <w:rsid w:val="00240163"/>
    <w:rsid w:val="002664F9"/>
    <w:rsid w:val="002B79CB"/>
    <w:rsid w:val="0031643E"/>
    <w:rsid w:val="00347633"/>
    <w:rsid w:val="0039492F"/>
    <w:rsid w:val="003A2962"/>
    <w:rsid w:val="003A7BFC"/>
    <w:rsid w:val="003D3523"/>
    <w:rsid w:val="003F31B6"/>
    <w:rsid w:val="00416457"/>
    <w:rsid w:val="00434EBD"/>
    <w:rsid w:val="004D0DA1"/>
    <w:rsid w:val="004D783C"/>
    <w:rsid w:val="004E43DC"/>
    <w:rsid w:val="004F0186"/>
    <w:rsid w:val="00503DF9"/>
    <w:rsid w:val="0052228C"/>
    <w:rsid w:val="00525F11"/>
    <w:rsid w:val="005307BE"/>
    <w:rsid w:val="005335C6"/>
    <w:rsid w:val="00551F0D"/>
    <w:rsid w:val="00555A97"/>
    <w:rsid w:val="00562322"/>
    <w:rsid w:val="00570F8C"/>
    <w:rsid w:val="005745CE"/>
    <w:rsid w:val="00593A5A"/>
    <w:rsid w:val="00594AFA"/>
    <w:rsid w:val="005C4D98"/>
    <w:rsid w:val="005D480D"/>
    <w:rsid w:val="005D618F"/>
    <w:rsid w:val="005D7027"/>
    <w:rsid w:val="005E56C0"/>
    <w:rsid w:val="00642B74"/>
    <w:rsid w:val="006436F8"/>
    <w:rsid w:val="00650D33"/>
    <w:rsid w:val="00651346"/>
    <w:rsid w:val="006903D3"/>
    <w:rsid w:val="006B7917"/>
    <w:rsid w:val="006E0706"/>
    <w:rsid w:val="006E3242"/>
    <w:rsid w:val="007019A9"/>
    <w:rsid w:val="0072209C"/>
    <w:rsid w:val="00723E47"/>
    <w:rsid w:val="007A5263"/>
    <w:rsid w:val="0087729F"/>
    <w:rsid w:val="0087796B"/>
    <w:rsid w:val="00895EA4"/>
    <w:rsid w:val="008B01AF"/>
    <w:rsid w:val="008C0F42"/>
    <w:rsid w:val="008C31C0"/>
    <w:rsid w:val="008E1394"/>
    <w:rsid w:val="008F0CF9"/>
    <w:rsid w:val="008F6296"/>
    <w:rsid w:val="00922ACE"/>
    <w:rsid w:val="009475D1"/>
    <w:rsid w:val="0094764E"/>
    <w:rsid w:val="00950418"/>
    <w:rsid w:val="0096114D"/>
    <w:rsid w:val="009763F5"/>
    <w:rsid w:val="009918AE"/>
    <w:rsid w:val="009A7AD5"/>
    <w:rsid w:val="009B3E96"/>
    <w:rsid w:val="009B4DA4"/>
    <w:rsid w:val="009E764F"/>
    <w:rsid w:val="009F692F"/>
    <w:rsid w:val="00A16EEE"/>
    <w:rsid w:val="00A428F9"/>
    <w:rsid w:val="00A51F49"/>
    <w:rsid w:val="00A63C12"/>
    <w:rsid w:val="00A66670"/>
    <w:rsid w:val="00AA2EDA"/>
    <w:rsid w:val="00AB554D"/>
    <w:rsid w:val="00AB5EDC"/>
    <w:rsid w:val="00AC5318"/>
    <w:rsid w:val="00AE689F"/>
    <w:rsid w:val="00B02472"/>
    <w:rsid w:val="00B02651"/>
    <w:rsid w:val="00B05312"/>
    <w:rsid w:val="00B06947"/>
    <w:rsid w:val="00B20AE1"/>
    <w:rsid w:val="00B46799"/>
    <w:rsid w:val="00B63B75"/>
    <w:rsid w:val="00B904CF"/>
    <w:rsid w:val="00B90558"/>
    <w:rsid w:val="00C10DFA"/>
    <w:rsid w:val="00C15BC4"/>
    <w:rsid w:val="00C63996"/>
    <w:rsid w:val="00C8146E"/>
    <w:rsid w:val="00C9522F"/>
    <w:rsid w:val="00CB2FEC"/>
    <w:rsid w:val="00CF06AC"/>
    <w:rsid w:val="00D134B7"/>
    <w:rsid w:val="00D24084"/>
    <w:rsid w:val="00D463F6"/>
    <w:rsid w:val="00D82722"/>
    <w:rsid w:val="00DA64EF"/>
    <w:rsid w:val="00DA7333"/>
    <w:rsid w:val="00DC26E8"/>
    <w:rsid w:val="00DD589F"/>
    <w:rsid w:val="00E029AC"/>
    <w:rsid w:val="00E53BE3"/>
    <w:rsid w:val="00E6185A"/>
    <w:rsid w:val="00ED6339"/>
    <w:rsid w:val="00EF1973"/>
    <w:rsid w:val="00F15423"/>
    <w:rsid w:val="00F20B2F"/>
    <w:rsid w:val="00F34C26"/>
    <w:rsid w:val="00F3529A"/>
    <w:rsid w:val="00F4094A"/>
    <w:rsid w:val="00F562D6"/>
    <w:rsid w:val="00F97EFF"/>
    <w:rsid w:val="00FC3D2B"/>
    <w:rsid w:val="00FE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Numbered1">
    <w:name w:val="Heading Numbered1"/>
    <w:basedOn w:val="Heading1"/>
    <w:next w:val="Normal"/>
    <w:qFormat/>
    <w:rsid w:val="00CF06AC"/>
    <w:pPr>
      <w:numPr>
        <w:numId w:val="1"/>
      </w:numPr>
      <w:tabs>
        <w:tab w:val="num" w:pos="360"/>
      </w:tabs>
      <w:spacing w:before="0" w:line="360" w:lineRule="auto"/>
      <w:ind w:left="0" w:firstLine="0"/>
      <w:jc w:val="both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2">
    <w:name w:val="Heading Numbered2"/>
    <w:basedOn w:val="Heading1"/>
    <w:next w:val="Normal"/>
    <w:qFormat/>
    <w:rsid w:val="00CF06AC"/>
    <w:pPr>
      <w:numPr>
        <w:ilvl w:val="1"/>
        <w:numId w:val="1"/>
      </w:numPr>
      <w:tabs>
        <w:tab w:val="num" w:pos="360"/>
      </w:tabs>
      <w:spacing w:before="200" w:line="360" w:lineRule="auto"/>
      <w:ind w:left="0" w:firstLine="0"/>
      <w:jc w:val="both"/>
      <w:outlineLvl w:val="1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3">
    <w:name w:val="Heading Numbered3"/>
    <w:basedOn w:val="Heading1"/>
    <w:next w:val="Normal"/>
    <w:qFormat/>
    <w:rsid w:val="00CF06AC"/>
    <w:pPr>
      <w:numPr>
        <w:ilvl w:val="2"/>
        <w:numId w:val="1"/>
      </w:numPr>
      <w:tabs>
        <w:tab w:val="num" w:pos="360"/>
      </w:tabs>
      <w:spacing w:before="200" w:line="360" w:lineRule="auto"/>
      <w:ind w:left="0" w:firstLine="0"/>
      <w:jc w:val="both"/>
      <w:outlineLvl w:val="2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4">
    <w:name w:val="Heading Numbered4"/>
    <w:basedOn w:val="Heading1"/>
    <w:next w:val="Normal"/>
    <w:qFormat/>
    <w:rsid w:val="00CF06AC"/>
    <w:pPr>
      <w:numPr>
        <w:ilvl w:val="3"/>
        <w:numId w:val="1"/>
      </w:numPr>
      <w:tabs>
        <w:tab w:val="num" w:pos="360"/>
      </w:tabs>
      <w:spacing w:before="120" w:after="120" w:line="360" w:lineRule="auto"/>
      <w:ind w:left="0" w:firstLine="0"/>
      <w:jc w:val="both"/>
      <w:outlineLvl w:val="3"/>
    </w:pPr>
    <w:rPr>
      <w:rFonts w:asciiTheme="minorHAnsi" w:hAnsiTheme="minorHAnsi" w:cs="Arial"/>
      <w:bCs/>
      <w:color w:val="auto"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0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AA2EDA"/>
    <w:pPr>
      <w:spacing w:after="0" w:line="240" w:lineRule="auto"/>
      <w:ind w:left="720"/>
    </w:pPr>
    <w:rPr>
      <w:rFonts w:ascii="Bookman Old Style" w:eastAsia="Times New Roman" w:hAnsi="Bookman Old Style" w:cs="Times New Roman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A2EDA"/>
    <w:rPr>
      <w:rFonts w:ascii="Bookman Old Style" w:eastAsia="Times New Roman" w:hAnsi="Bookman Old Style" w:cs="Times New Roman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6E0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s-MY" w:eastAsia="ms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6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6F8"/>
  </w:style>
  <w:style w:type="paragraph" w:styleId="Footer">
    <w:name w:val="footer"/>
    <w:basedOn w:val="Normal"/>
    <w:link w:val="FooterChar"/>
    <w:uiPriority w:val="99"/>
    <w:unhideWhenUsed/>
    <w:rsid w:val="0064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6F8"/>
  </w:style>
  <w:style w:type="paragraph" w:styleId="BalloonText">
    <w:name w:val="Balloon Text"/>
    <w:basedOn w:val="Normal"/>
    <w:link w:val="BalloonTextChar"/>
    <w:uiPriority w:val="99"/>
    <w:semiHidden/>
    <w:unhideWhenUsed/>
    <w:rsid w:val="0064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A2962"/>
    <w:pPr>
      <w:ind w:left="720"/>
      <w:contextualSpacing/>
    </w:pPr>
  </w:style>
  <w:style w:type="paragraph" w:styleId="NormalWeb">
    <w:name w:val="Normal (Web)"/>
    <w:basedOn w:val="Normal"/>
    <w:link w:val="NormalWebChar"/>
    <w:rsid w:val="003A2962"/>
    <w:pPr>
      <w:spacing w:before="100" w:beforeAutospacing="1" w:after="115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link w:val="NormalWeb"/>
    <w:rsid w:val="003A29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Numbered1">
    <w:name w:val="Heading Numbered1"/>
    <w:basedOn w:val="Heading1"/>
    <w:next w:val="Normal"/>
    <w:qFormat/>
    <w:rsid w:val="00CF06AC"/>
    <w:pPr>
      <w:numPr>
        <w:numId w:val="1"/>
      </w:numPr>
      <w:tabs>
        <w:tab w:val="num" w:pos="360"/>
      </w:tabs>
      <w:spacing w:before="0" w:line="360" w:lineRule="auto"/>
      <w:ind w:left="0" w:firstLine="0"/>
      <w:jc w:val="both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2">
    <w:name w:val="Heading Numbered2"/>
    <w:basedOn w:val="Heading1"/>
    <w:next w:val="Normal"/>
    <w:qFormat/>
    <w:rsid w:val="00CF06AC"/>
    <w:pPr>
      <w:numPr>
        <w:ilvl w:val="1"/>
        <w:numId w:val="1"/>
      </w:numPr>
      <w:tabs>
        <w:tab w:val="num" w:pos="360"/>
      </w:tabs>
      <w:spacing w:before="200" w:line="360" w:lineRule="auto"/>
      <w:ind w:left="0" w:firstLine="0"/>
      <w:jc w:val="both"/>
      <w:outlineLvl w:val="1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3">
    <w:name w:val="Heading Numbered3"/>
    <w:basedOn w:val="Heading1"/>
    <w:next w:val="Normal"/>
    <w:qFormat/>
    <w:rsid w:val="00CF06AC"/>
    <w:pPr>
      <w:numPr>
        <w:ilvl w:val="2"/>
        <w:numId w:val="1"/>
      </w:numPr>
      <w:tabs>
        <w:tab w:val="num" w:pos="360"/>
      </w:tabs>
      <w:spacing w:before="200" w:line="360" w:lineRule="auto"/>
      <w:ind w:left="0" w:firstLine="0"/>
      <w:jc w:val="both"/>
      <w:outlineLvl w:val="2"/>
    </w:pPr>
    <w:rPr>
      <w:rFonts w:ascii="Arial" w:hAnsi="Arial" w:cs="Arial"/>
      <w:b/>
      <w:bCs/>
      <w:color w:val="auto"/>
      <w:sz w:val="24"/>
      <w:szCs w:val="22"/>
      <w:lang w:val="en-GB" w:eastAsia="en-US"/>
    </w:rPr>
  </w:style>
  <w:style w:type="paragraph" w:customStyle="1" w:styleId="HeadingNumbered4">
    <w:name w:val="Heading Numbered4"/>
    <w:basedOn w:val="Heading1"/>
    <w:next w:val="Normal"/>
    <w:qFormat/>
    <w:rsid w:val="00CF06AC"/>
    <w:pPr>
      <w:numPr>
        <w:ilvl w:val="3"/>
        <w:numId w:val="1"/>
      </w:numPr>
      <w:tabs>
        <w:tab w:val="num" w:pos="360"/>
      </w:tabs>
      <w:spacing w:before="120" w:after="120" w:line="360" w:lineRule="auto"/>
      <w:ind w:left="0" w:firstLine="0"/>
      <w:jc w:val="both"/>
      <w:outlineLvl w:val="3"/>
    </w:pPr>
    <w:rPr>
      <w:rFonts w:asciiTheme="minorHAnsi" w:hAnsiTheme="minorHAnsi" w:cs="Arial"/>
      <w:bCs/>
      <w:color w:val="auto"/>
      <w:sz w:val="22"/>
      <w:szCs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0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AA2EDA"/>
    <w:pPr>
      <w:spacing w:after="0" w:line="240" w:lineRule="auto"/>
      <w:ind w:left="720"/>
    </w:pPr>
    <w:rPr>
      <w:rFonts w:ascii="Bookman Old Style" w:eastAsia="Times New Roman" w:hAnsi="Bookman Old Style" w:cs="Times New Roman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A2EDA"/>
    <w:rPr>
      <w:rFonts w:ascii="Bookman Old Style" w:eastAsia="Times New Roman" w:hAnsi="Bookman Old Style" w:cs="Times New Roman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rsid w:val="006E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Maszita bt. Rosmani</dc:creator>
  <cp:lastModifiedBy>User</cp:lastModifiedBy>
  <cp:revision>11</cp:revision>
  <cp:lastPrinted>2014-03-05T01:18:00Z</cp:lastPrinted>
  <dcterms:created xsi:type="dcterms:W3CDTF">2017-03-24T04:12:00Z</dcterms:created>
  <dcterms:modified xsi:type="dcterms:W3CDTF">2017-06-04T12:46:00Z</dcterms:modified>
</cp:coreProperties>
</file>