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8F" w:rsidRDefault="00593759" w:rsidP="006436F8">
      <w:pPr>
        <w:tabs>
          <w:tab w:val="left" w:pos="2580"/>
        </w:tabs>
        <w:jc w:val="center"/>
        <w:rPr>
          <w:rFonts w:ascii="Arial" w:hAnsi="Arial" w:cs="Arial"/>
          <w:b/>
          <w:sz w:val="28"/>
          <w:szCs w:val="28"/>
          <w:lang w:val="sv-SE"/>
        </w:rPr>
      </w:pPr>
      <w:r w:rsidRPr="00593759">
        <w:rPr>
          <w:rFonts w:ascii="Arial" w:hAnsi="Arial" w:cs="Arial"/>
          <w:b/>
          <w:sz w:val="28"/>
          <w:szCs w:val="28"/>
          <w:lang w:val="sv-SE"/>
        </w:rPr>
        <w:t xml:space="preserve">Cadangan Pelaksanaan </w:t>
      </w:r>
      <w:r w:rsidRPr="005D2021">
        <w:rPr>
          <w:rFonts w:ascii="Arial" w:hAnsi="Arial" w:cs="Arial"/>
          <w:b/>
          <w:i/>
          <w:sz w:val="28"/>
          <w:szCs w:val="28"/>
          <w:lang w:val="sv-SE"/>
        </w:rPr>
        <w:t>Security Posture and Assessment</w:t>
      </w:r>
      <w:r w:rsidRPr="00593759">
        <w:rPr>
          <w:rFonts w:ascii="Arial" w:hAnsi="Arial" w:cs="Arial"/>
          <w:b/>
          <w:sz w:val="28"/>
          <w:szCs w:val="28"/>
          <w:lang w:val="sv-SE"/>
        </w:rPr>
        <w:t xml:space="preserve"> (SPA)</w:t>
      </w:r>
    </w:p>
    <w:tbl>
      <w:tblPr>
        <w:tblStyle w:val="TableGrid"/>
        <w:tblW w:w="13325" w:type="dxa"/>
        <w:tblInd w:w="-5" w:type="dxa"/>
        <w:tblLook w:val="04A0" w:firstRow="1" w:lastRow="0" w:firstColumn="1" w:lastColumn="0" w:noHBand="0" w:noVBand="1"/>
      </w:tblPr>
      <w:tblGrid>
        <w:gridCol w:w="670"/>
        <w:gridCol w:w="2215"/>
        <w:gridCol w:w="5307"/>
        <w:gridCol w:w="5133"/>
      </w:tblGrid>
      <w:tr w:rsidR="00B26208" w:rsidRPr="00733253" w:rsidTr="005D2021">
        <w:trPr>
          <w:tblHeader/>
        </w:trPr>
        <w:tc>
          <w:tcPr>
            <w:tcW w:w="528" w:type="dxa"/>
            <w:shd w:val="clear" w:color="auto" w:fill="D9D9D9" w:themeFill="background1" w:themeFillShade="D9"/>
            <w:vAlign w:val="center"/>
          </w:tcPr>
          <w:p w:rsidR="00B26208" w:rsidRPr="00733253" w:rsidRDefault="00B26208" w:rsidP="004761B1">
            <w:pPr>
              <w:spacing w:before="120" w:after="120" w:line="276" w:lineRule="auto"/>
              <w:jc w:val="center"/>
              <w:rPr>
                <w:rFonts w:ascii="Arial" w:hAnsi="Arial" w:cs="Arial"/>
                <w:b/>
                <w:sz w:val="24"/>
                <w:szCs w:val="24"/>
                <w:lang w:val="sv-SE"/>
              </w:rPr>
            </w:pPr>
            <w:r w:rsidRPr="00733253">
              <w:rPr>
                <w:rFonts w:ascii="Arial" w:hAnsi="Arial" w:cs="Arial"/>
                <w:b/>
                <w:sz w:val="24"/>
                <w:szCs w:val="24"/>
                <w:lang w:val="sv-SE"/>
              </w:rPr>
              <w:t>BIL.</w:t>
            </w:r>
          </w:p>
        </w:tc>
        <w:tc>
          <w:tcPr>
            <w:tcW w:w="2232" w:type="dxa"/>
            <w:shd w:val="clear" w:color="auto" w:fill="D9D9D9" w:themeFill="background1" w:themeFillShade="D9"/>
          </w:tcPr>
          <w:p w:rsidR="00B26208" w:rsidRPr="00733253" w:rsidRDefault="00B26208" w:rsidP="004761B1">
            <w:pPr>
              <w:spacing w:before="120" w:after="120" w:line="276" w:lineRule="auto"/>
              <w:jc w:val="center"/>
              <w:rPr>
                <w:rFonts w:ascii="Arial" w:hAnsi="Arial" w:cs="Arial"/>
                <w:b/>
                <w:sz w:val="24"/>
                <w:szCs w:val="24"/>
                <w:lang w:val="sv-SE"/>
              </w:rPr>
            </w:pPr>
            <w:r w:rsidRPr="00733253">
              <w:rPr>
                <w:rFonts w:ascii="Arial" w:hAnsi="Arial" w:cs="Arial"/>
                <w:b/>
                <w:sz w:val="24"/>
                <w:szCs w:val="24"/>
                <w:lang w:val="sv-SE"/>
              </w:rPr>
              <w:t xml:space="preserve">SKOP </w:t>
            </w:r>
          </w:p>
        </w:tc>
        <w:tc>
          <w:tcPr>
            <w:tcW w:w="5368" w:type="dxa"/>
            <w:shd w:val="clear" w:color="auto" w:fill="D9D9D9" w:themeFill="background1" w:themeFillShade="D9"/>
            <w:vAlign w:val="center"/>
          </w:tcPr>
          <w:p w:rsidR="00B26208" w:rsidRPr="00733253" w:rsidRDefault="00B26208" w:rsidP="004761B1">
            <w:pPr>
              <w:spacing w:before="120" w:after="120" w:line="276" w:lineRule="auto"/>
              <w:jc w:val="center"/>
              <w:rPr>
                <w:rFonts w:ascii="Arial" w:hAnsi="Arial" w:cs="Arial"/>
                <w:b/>
                <w:sz w:val="24"/>
                <w:szCs w:val="24"/>
                <w:lang w:val="sv-SE"/>
              </w:rPr>
            </w:pPr>
            <w:r w:rsidRPr="00733253">
              <w:rPr>
                <w:rFonts w:ascii="Arial" w:hAnsi="Arial" w:cs="Arial"/>
                <w:b/>
                <w:sz w:val="24"/>
                <w:szCs w:val="24"/>
                <w:lang w:val="sv-SE"/>
              </w:rPr>
              <w:t>ARAHAN</w:t>
            </w:r>
          </w:p>
        </w:tc>
        <w:tc>
          <w:tcPr>
            <w:tcW w:w="5197" w:type="dxa"/>
            <w:shd w:val="clear" w:color="auto" w:fill="D9D9D9" w:themeFill="background1" w:themeFillShade="D9"/>
            <w:vAlign w:val="center"/>
          </w:tcPr>
          <w:p w:rsidR="00B26208" w:rsidRPr="00733253" w:rsidRDefault="00B26208" w:rsidP="004761B1">
            <w:pPr>
              <w:jc w:val="center"/>
              <w:rPr>
                <w:rFonts w:ascii="Arial" w:hAnsi="Arial" w:cs="Arial"/>
                <w:b/>
                <w:sz w:val="24"/>
                <w:szCs w:val="24"/>
                <w:lang w:val="sv-SE"/>
              </w:rPr>
            </w:pPr>
            <w:r w:rsidRPr="00733253">
              <w:rPr>
                <w:rFonts w:ascii="Arial" w:hAnsi="Arial" w:cs="Arial"/>
                <w:b/>
                <w:sz w:val="24"/>
                <w:szCs w:val="24"/>
                <w:lang w:val="sv-SE"/>
              </w:rPr>
              <w:t>KETERANGAN TERPERINCI</w:t>
            </w:r>
          </w:p>
          <w:p w:rsidR="00B26208" w:rsidRPr="00733253" w:rsidRDefault="00B26208" w:rsidP="004761B1">
            <w:pPr>
              <w:jc w:val="center"/>
              <w:rPr>
                <w:rFonts w:ascii="Arial" w:hAnsi="Arial" w:cs="Arial"/>
                <w:b/>
                <w:sz w:val="24"/>
                <w:szCs w:val="24"/>
                <w:lang w:val="sv-SE"/>
              </w:rPr>
            </w:pPr>
            <w:r w:rsidRPr="00733253">
              <w:rPr>
                <w:rFonts w:ascii="Arial" w:hAnsi="Arial" w:cs="Arial"/>
                <w:sz w:val="24"/>
                <w:szCs w:val="24"/>
              </w:rPr>
              <w:t>(Sila Lengkapkan)</w:t>
            </w:r>
          </w:p>
        </w:tc>
      </w:tr>
      <w:tr w:rsidR="00B26208" w:rsidRPr="00733253" w:rsidTr="005D2021">
        <w:tc>
          <w:tcPr>
            <w:tcW w:w="528" w:type="dxa"/>
          </w:tcPr>
          <w:p w:rsidR="00B26208" w:rsidRPr="00733253" w:rsidRDefault="00B26208" w:rsidP="00B26208">
            <w:pPr>
              <w:pStyle w:val="ListParagraph"/>
              <w:numPr>
                <w:ilvl w:val="0"/>
                <w:numId w:val="41"/>
              </w:numPr>
              <w:spacing w:before="120" w:after="120" w:line="276" w:lineRule="auto"/>
              <w:ind w:left="596"/>
              <w:contextualSpacing w:val="0"/>
              <w:jc w:val="center"/>
              <w:rPr>
                <w:rFonts w:ascii="Arial" w:hAnsi="Arial" w:cs="Arial"/>
                <w:sz w:val="24"/>
                <w:szCs w:val="24"/>
                <w:lang w:val="sv-SE"/>
              </w:rPr>
            </w:pPr>
          </w:p>
        </w:tc>
        <w:tc>
          <w:tcPr>
            <w:tcW w:w="2232" w:type="dxa"/>
          </w:tcPr>
          <w:p w:rsidR="00B26208" w:rsidRPr="00733253" w:rsidRDefault="00B26208" w:rsidP="004761B1">
            <w:pPr>
              <w:spacing w:before="120" w:after="120" w:line="276" w:lineRule="auto"/>
              <w:rPr>
                <w:rFonts w:ascii="Arial" w:hAnsi="Arial" w:cs="Arial"/>
                <w:sz w:val="24"/>
                <w:szCs w:val="24"/>
                <w:lang w:val="sv-SE"/>
              </w:rPr>
            </w:pPr>
            <w:r w:rsidRPr="00733253">
              <w:rPr>
                <w:rFonts w:ascii="Arial" w:hAnsi="Arial" w:cs="Arial"/>
                <w:sz w:val="24"/>
                <w:szCs w:val="24"/>
                <w:lang w:val="sv-SE"/>
              </w:rPr>
              <w:t>Pelaksanaan SPA</w:t>
            </w:r>
          </w:p>
        </w:tc>
        <w:tc>
          <w:tcPr>
            <w:tcW w:w="5368" w:type="dxa"/>
            <w:vAlign w:val="center"/>
          </w:tcPr>
          <w:p w:rsidR="00B26208" w:rsidRPr="00733253" w:rsidRDefault="00B26208" w:rsidP="00B26208">
            <w:pPr>
              <w:pStyle w:val="Default"/>
              <w:numPr>
                <w:ilvl w:val="0"/>
                <w:numId w:val="36"/>
              </w:numPr>
              <w:spacing w:before="120" w:after="120" w:line="276" w:lineRule="auto"/>
              <w:ind w:left="429" w:hanging="357"/>
              <w:rPr>
                <w:color w:val="auto"/>
              </w:rPr>
            </w:pPr>
            <w:r w:rsidRPr="00733253">
              <w:rPr>
                <w:color w:val="auto"/>
              </w:rPr>
              <w:t>Melaksanakan penilaian ke atas perkara berikut tetapi tidak terhad kepada :</w:t>
            </w:r>
          </w:p>
          <w:p w:rsidR="00B26208" w:rsidRPr="00733253" w:rsidRDefault="00B26208" w:rsidP="00B26208">
            <w:pPr>
              <w:pStyle w:val="Default"/>
              <w:numPr>
                <w:ilvl w:val="0"/>
                <w:numId w:val="38"/>
              </w:numPr>
              <w:spacing w:before="120" w:after="120" w:line="276" w:lineRule="auto"/>
              <w:ind w:left="854" w:hanging="357"/>
              <w:rPr>
                <w:i/>
                <w:color w:val="auto"/>
              </w:rPr>
            </w:pPr>
            <w:r w:rsidRPr="00733253">
              <w:rPr>
                <w:i/>
                <w:color w:val="auto"/>
              </w:rPr>
              <w:t xml:space="preserve">OS Server </w:t>
            </w:r>
          </w:p>
          <w:p w:rsidR="00B26208" w:rsidRPr="00733253" w:rsidRDefault="00B26208" w:rsidP="00B26208">
            <w:pPr>
              <w:pStyle w:val="Default"/>
              <w:numPr>
                <w:ilvl w:val="0"/>
                <w:numId w:val="38"/>
              </w:numPr>
              <w:spacing w:before="120" w:after="120" w:line="276" w:lineRule="auto"/>
              <w:ind w:left="854" w:hanging="357"/>
              <w:rPr>
                <w:i/>
                <w:color w:val="auto"/>
              </w:rPr>
            </w:pPr>
            <w:r w:rsidRPr="00733253">
              <w:rPr>
                <w:i/>
                <w:color w:val="auto"/>
              </w:rPr>
              <w:t>Database security</w:t>
            </w:r>
          </w:p>
          <w:p w:rsidR="00B26208" w:rsidRPr="00733253" w:rsidRDefault="00B26208" w:rsidP="00B26208">
            <w:pPr>
              <w:pStyle w:val="Default"/>
              <w:numPr>
                <w:ilvl w:val="0"/>
                <w:numId w:val="38"/>
              </w:numPr>
              <w:spacing w:before="120" w:after="120" w:line="276" w:lineRule="auto"/>
              <w:ind w:left="854" w:hanging="357"/>
              <w:rPr>
                <w:color w:val="auto"/>
              </w:rPr>
            </w:pPr>
            <w:r w:rsidRPr="00733253">
              <w:rPr>
                <w:color w:val="auto"/>
              </w:rPr>
              <w:t>Gerbang</w:t>
            </w:r>
          </w:p>
          <w:p w:rsidR="00B26208" w:rsidRPr="00733253" w:rsidRDefault="00B26208" w:rsidP="00B26208">
            <w:pPr>
              <w:pStyle w:val="Default"/>
              <w:numPr>
                <w:ilvl w:val="0"/>
                <w:numId w:val="38"/>
              </w:numPr>
              <w:spacing w:before="120" w:after="120" w:line="276" w:lineRule="auto"/>
              <w:ind w:left="854" w:hanging="357"/>
              <w:rPr>
                <w:i/>
                <w:color w:val="auto"/>
              </w:rPr>
            </w:pPr>
            <w:r w:rsidRPr="00733253">
              <w:rPr>
                <w:i/>
                <w:color w:val="auto"/>
              </w:rPr>
              <w:t xml:space="preserve">Application  </w:t>
            </w:r>
          </w:p>
          <w:p w:rsidR="00B26208" w:rsidRPr="00733253" w:rsidRDefault="00B26208" w:rsidP="00B26208">
            <w:pPr>
              <w:pStyle w:val="Default"/>
              <w:numPr>
                <w:ilvl w:val="0"/>
                <w:numId w:val="38"/>
              </w:numPr>
              <w:spacing w:before="120" w:after="120" w:line="276" w:lineRule="auto"/>
              <w:ind w:left="854" w:hanging="357"/>
              <w:rPr>
                <w:i/>
                <w:color w:val="auto"/>
              </w:rPr>
            </w:pPr>
            <w:r w:rsidRPr="00733253">
              <w:rPr>
                <w:i/>
                <w:color w:val="auto"/>
              </w:rPr>
              <w:t xml:space="preserve">Vulnerabality  </w:t>
            </w:r>
          </w:p>
          <w:p w:rsidR="00B26208" w:rsidRDefault="00B26208" w:rsidP="00B26208">
            <w:pPr>
              <w:pStyle w:val="Default"/>
              <w:numPr>
                <w:ilvl w:val="0"/>
                <w:numId w:val="38"/>
              </w:numPr>
              <w:spacing w:before="120" w:after="120" w:line="276" w:lineRule="auto"/>
              <w:ind w:left="854" w:hanging="357"/>
              <w:rPr>
                <w:i/>
                <w:color w:val="auto"/>
              </w:rPr>
            </w:pPr>
            <w:r w:rsidRPr="00733253">
              <w:rPr>
                <w:i/>
                <w:color w:val="auto"/>
              </w:rPr>
              <w:t>Bottleneck and malware</w:t>
            </w: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952CAE" w:rsidRPr="00733253" w:rsidRDefault="00952CAE" w:rsidP="00952CAE">
            <w:pPr>
              <w:pStyle w:val="Default"/>
              <w:spacing w:before="120" w:after="120" w:line="276" w:lineRule="auto"/>
              <w:rPr>
                <w:i/>
                <w:color w:val="auto"/>
              </w:rPr>
            </w:pPr>
          </w:p>
          <w:p w:rsidR="00B26208" w:rsidRPr="00733253" w:rsidRDefault="00B26208" w:rsidP="00B26208">
            <w:pPr>
              <w:pStyle w:val="Default"/>
              <w:numPr>
                <w:ilvl w:val="0"/>
                <w:numId w:val="36"/>
              </w:numPr>
              <w:spacing w:before="120" w:after="120" w:line="276" w:lineRule="auto"/>
              <w:ind w:left="429" w:hanging="357"/>
              <w:rPr>
                <w:color w:val="auto"/>
              </w:rPr>
            </w:pPr>
            <w:r w:rsidRPr="00733253">
              <w:rPr>
                <w:color w:val="auto"/>
              </w:rPr>
              <w:lastRenderedPageBreak/>
              <w:t>Melaksanakan penilaian konfigurasi peralatan/perisian rangkaian (</w:t>
            </w:r>
            <w:r w:rsidRPr="00733253">
              <w:rPr>
                <w:i/>
                <w:iCs/>
                <w:color w:val="auto"/>
              </w:rPr>
              <w:t>Network Assessment</w:t>
            </w:r>
            <w:r w:rsidRPr="00733253">
              <w:rPr>
                <w:color w:val="auto"/>
              </w:rPr>
              <w:t>) seperti berikut dan tidak terhad kepada :</w:t>
            </w:r>
          </w:p>
          <w:p w:rsidR="00B26208" w:rsidRPr="00733253" w:rsidRDefault="00B26208" w:rsidP="00B26208">
            <w:pPr>
              <w:pStyle w:val="Default"/>
              <w:numPr>
                <w:ilvl w:val="0"/>
                <w:numId w:val="37"/>
              </w:numPr>
              <w:spacing w:before="120" w:after="120" w:line="276" w:lineRule="auto"/>
              <w:ind w:hanging="357"/>
              <w:rPr>
                <w:i/>
                <w:color w:val="auto"/>
              </w:rPr>
            </w:pPr>
            <w:r w:rsidRPr="00733253">
              <w:rPr>
                <w:i/>
                <w:color w:val="auto"/>
              </w:rPr>
              <w:t>Web application firewall (WAF)</w:t>
            </w:r>
          </w:p>
          <w:p w:rsidR="00B26208" w:rsidRPr="00733253" w:rsidRDefault="00B26208" w:rsidP="00B26208">
            <w:pPr>
              <w:pStyle w:val="Default"/>
              <w:numPr>
                <w:ilvl w:val="0"/>
                <w:numId w:val="37"/>
              </w:numPr>
              <w:spacing w:before="120" w:after="120" w:line="276" w:lineRule="auto"/>
              <w:ind w:hanging="357"/>
              <w:rPr>
                <w:i/>
                <w:color w:val="auto"/>
              </w:rPr>
            </w:pPr>
            <w:r w:rsidRPr="00733253">
              <w:rPr>
                <w:i/>
                <w:color w:val="auto"/>
              </w:rPr>
              <w:t>Load balancer</w:t>
            </w:r>
          </w:p>
          <w:p w:rsidR="00B26208" w:rsidRDefault="00B26208" w:rsidP="00B26208">
            <w:pPr>
              <w:pStyle w:val="Default"/>
              <w:numPr>
                <w:ilvl w:val="0"/>
                <w:numId w:val="37"/>
              </w:numPr>
              <w:spacing w:before="120" w:after="120" w:line="276" w:lineRule="auto"/>
              <w:ind w:hanging="357"/>
              <w:rPr>
                <w:i/>
                <w:color w:val="auto"/>
              </w:rPr>
            </w:pPr>
            <w:r w:rsidRPr="00733253">
              <w:rPr>
                <w:i/>
                <w:color w:val="auto"/>
              </w:rPr>
              <w:t>Virtual machine/host</w:t>
            </w:r>
          </w:p>
          <w:p w:rsidR="00952CAE" w:rsidRDefault="00952CAE" w:rsidP="00952CAE">
            <w:pPr>
              <w:pStyle w:val="Default"/>
              <w:spacing w:before="120" w:after="120" w:line="276" w:lineRule="auto"/>
              <w:rPr>
                <w:i/>
                <w:color w:val="auto"/>
              </w:rPr>
            </w:pPr>
          </w:p>
          <w:p w:rsidR="00952CAE" w:rsidRDefault="00952CAE" w:rsidP="00952CAE">
            <w:pPr>
              <w:pStyle w:val="Default"/>
              <w:spacing w:before="120" w:after="120" w:line="276" w:lineRule="auto"/>
              <w:rPr>
                <w:i/>
                <w:color w:val="auto"/>
              </w:rPr>
            </w:pPr>
          </w:p>
          <w:p w:rsidR="00B26208" w:rsidRPr="00733253" w:rsidRDefault="00B26208" w:rsidP="00B26208">
            <w:pPr>
              <w:pStyle w:val="Default"/>
              <w:numPr>
                <w:ilvl w:val="0"/>
                <w:numId w:val="36"/>
              </w:numPr>
              <w:spacing w:before="120" w:after="120" w:line="276" w:lineRule="auto"/>
              <w:ind w:left="429" w:hanging="357"/>
              <w:rPr>
                <w:color w:val="auto"/>
              </w:rPr>
            </w:pPr>
            <w:r w:rsidRPr="00733253">
              <w:rPr>
                <w:color w:val="auto"/>
              </w:rPr>
              <w:t>Melaksanakan aktiviti berikut dan tidak terhad kepada :</w:t>
            </w:r>
          </w:p>
          <w:p w:rsidR="00B26208" w:rsidRPr="00733253" w:rsidRDefault="00B26208" w:rsidP="00B26208">
            <w:pPr>
              <w:pStyle w:val="Default"/>
              <w:numPr>
                <w:ilvl w:val="0"/>
                <w:numId w:val="39"/>
              </w:numPr>
              <w:spacing w:before="120" w:after="120" w:line="276" w:lineRule="auto"/>
              <w:ind w:left="854"/>
              <w:rPr>
                <w:color w:val="auto"/>
              </w:rPr>
            </w:pPr>
            <w:r w:rsidRPr="00733253">
              <w:rPr>
                <w:i/>
                <w:color w:val="auto"/>
              </w:rPr>
              <w:t xml:space="preserve">Cross-site scripting </w:t>
            </w:r>
          </w:p>
          <w:p w:rsidR="00B26208" w:rsidRPr="00733253" w:rsidRDefault="00EB0C55" w:rsidP="00B26208">
            <w:pPr>
              <w:pStyle w:val="Default"/>
              <w:numPr>
                <w:ilvl w:val="0"/>
                <w:numId w:val="39"/>
              </w:numPr>
              <w:spacing w:before="120" w:after="120" w:line="276" w:lineRule="auto"/>
              <w:ind w:left="854"/>
              <w:rPr>
                <w:color w:val="auto"/>
              </w:rPr>
            </w:pPr>
            <w:r>
              <w:rPr>
                <w:i/>
                <w:color w:val="auto"/>
              </w:rPr>
              <w:t>SQL</w:t>
            </w:r>
            <w:r w:rsidR="00B26208" w:rsidRPr="00733253">
              <w:rPr>
                <w:i/>
                <w:color w:val="auto"/>
              </w:rPr>
              <w:t xml:space="preserve"> injection</w:t>
            </w:r>
          </w:p>
          <w:p w:rsidR="00B26208" w:rsidRPr="00733253" w:rsidRDefault="00B26208" w:rsidP="00B26208">
            <w:pPr>
              <w:pStyle w:val="Default"/>
              <w:numPr>
                <w:ilvl w:val="0"/>
                <w:numId w:val="39"/>
              </w:numPr>
              <w:spacing w:before="120" w:after="120" w:line="276" w:lineRule="auto"/>
              <w:ind w:left="854"/>
              <w:rPr>
                <w:color w:val="auto"/>
              </w:rPr>
            </w:pPr>
            <w:r w:rsidRPr="00733253">
              <w:rPr>
                <w:i/>
                <w:color w:val="auto"/>
              </w:rPr>
              <w:t>Cookie manipulation</w:t>
            </w:r>
          </w:p>
          <w:p w:rsidR="00B26208" w:rsidRPr="00733253" w:rsidRDefault="00B26208" w:rsidP="00B26208">
            <w:pPr>
              <w:pStyle w:val="Default"/>
              <w:numPr>
                <w:ilvl w:val="0"/>
                <w:numId w:val="39"/>
              </w:numPr>
              <w:spacing w:before="120" w:after="120" w:line="276" w:lineRule="auto"/>
              <w:ind w:left="854"/>
              <w:rPr>
                <w:color w:val="auto"/>
              </w:rPr>
            </w:pPr>
            <w:r w:rsidRPr="00733253">
              <w:rPr>
                <w:i/>
                <w:color w:val="auto"/>
              </w:rPr>
              <w:t>Authentication and authorization attacks</w:t>
            </w:r>
          </w:p>
          <w:p w:rsidR="00B26208" w:rsidRPr="00733253" w:rsidRDefault="00B26208" w:rsidP="00B26208">
            <w:pPr>
              <w:pStyle w:val="Default"/>
              <w:numPr>
                <w:ilvl w:val="0"/>
                <w:numId w:val="39"/>
              </w:numPr>
              <w:spacing w:before="120" w:after="120" w:line="276" w:lineRule="auto"/>
              <w:ind w:left="854"/>
              <w:rPr>
                <w:color w:val="auto"/>
              </w:rPr>
            </w:pPr>
            <w:r w:rsidRPr="00733253">
              <w:rPr>
                <w:i/>
                <w:color w:val="auto"/>
              </w:rPr>
              <w:t>Session management</w:t>
            </w:r>
          </w:p>
          <w:p w:rsidR="00B26208" w:rsidRPr="00733253" w:rsidRDefault="00B26208" w:rsidP="00B26208">
            <w:pPr>
              <w:pStyle w:val="Default"/>
              <w:numPr>
                <w:ilvl w:val="0"/>
                <w:numId w:val="36"/>
              </w:numPr>
              <w:spacing w:before="120" w:after="120" w:line="276" w:lineRule="auto"/>
              <w:ind w:left="429" w:hanging="357"/>
              <w:rPr>
                <w:color w:val="auto"/>
                <w:lang w:val="sv-SE"/>
              </w:rPr>
            </w:pPr>
            <w:r w:rsidRPr="00733253">
              <w:rPr>
                <w:color w:val="auto"/>
              </w:rPr>
              <w:t xml:space="preserve">Melaksanakan </w:t>
            </w:r>
            <w:r w:rsidRPr="00733253">
              <w:rPr>
                <w:i/>
                <w:color w:val="auto"/>
              </w:rPr>
              <w:t>block box testing</w:t>
            </w:r>
          </w:p>
        </w:tc>
        <w:tc>
          <w:tcPr>
            <w:tcW w:w="5197" w:type="dxa"/>
          </w:tcPr>
          <w:p w:rsidR="00952CAE" w:rsidRPr="004673CE" w:rsidRDefault="00952CAE" w:rsidP="00952CAE">
            <w:pPr>
              <w:pStyle w:val="ListParagraph"/>
              <w:numPr>
                <w:ilvl w:val="0"/>
                <w:numId w:val="42"/>
              </w:numPr>
              <w:spacing w:before="120" w:after="120"/>
              <w:jc w:val="both"/>
              <w:rPr>
                <w:rFonts w:ascii="Arial" w:hAnsi="Arial" w:cs="Arial"/>
                <w:b/>
                <w:sz w:val="24"/>
                <w:szCs w:val="24"/>
                <w:lang w:val="sv-SE"/>
              </w:rPr>
            </w:pPr>
            <w:r w:rsidRPr="004673CE">
              <w:rPr>
                <w:rFonts w:ascii="Arial" w:hAnsi="Arial" w:cs="Arial"/>
                <w:b/>
                <w:sz w:val="24"/>
                <w:szCs w:val="24"/>
                <w:lang w:val="sv-SE"/>
              </w:rPr>
              <w:lastRenderedPageBreak/>
              <w:t>Pelaksanaan SPA boleh dilakukan melalui kaedah audit dan/atau pengujian dinamik. Senarai Semak Audit akan disahkan dengan mengumpul dan mengkaji keperluan projek, pengguna dan pemegang taruh (stakeholder):</w:t>
            </w:r>
          </w:p>
          <w:p w:rsidR="00952CAE" w:rsidRPr="008754CA" w:rsidRDefault="00952CAE" w:rsidP="00952CAE">
            <w:pPr>
              <w:pStyle w:val="Default"/>
              <w:numPr>
                <w:ilvl w:val="0"/>
                <w:numId w:val="43"/>
              </w:numPr>
              <w:spacing w:before="120" w:after="120" w:line="276" w:lineRule="auto"/>
              <w:rPr>
                <w:i/>
                <w:color w:val="auto"/>
              </w:rPr>
            </w:pPr>
            <w:r w:rsidRPr="008754CA">
              <w:rPr>
                <w:i/>
                <w:color w:val="auto"/>
              </w:rPr>
              <w:t>OS Server &lt; Senarai Semak Audit</w:t>
            </w:r>
            <w:r>
              <w:rPr>
                <w:i/>
                <w:color w:val="auto"/>
              </w:rPr>
              <w:t xml:space="preserve"> </w:t>
            </w:r>
            <w:r w:rsidRPr="008754CA">
              <w:rPr>
                <w:i/>
                <w:color w:val="auto"/>
              </w:rPr>
              <w:t>MTSSB SPA &gt;</w:t>
            </w:r>
          </w:p>
          <w:p w:rsidR="00952CAE" w:rsidRPr="008754CA" w:rsidRDefault="00952CAE" w:rsidP="00952CAE">
            <w:pPr>
              <w:pStyle w:val="Default"/>
              <w:numPr>
                <w:ilvl w:val="0"/>
                <w:numId w:val="43"/>
              </w:numPr>
              <w:spacing w:before="120" w:after="120" w:line="276" w:lineRule="auto"/>
              <w:rPr>
                <w:i/>
                <w:color w:val="auto"/>
              </w:rPr>
            </w:pPr>
            <w:r w:rsidRPr="008754CA">
              <w:rPr>
                <w:i/>
                <w:color w:val="auto"/>
              </w:rPr>
              <w:t>Database security &lt; Senarai Semak Audit</w:t>
            </w:r>
            <w:r>
              <w:rPr>
                <w:i/>
                <w:color w:val="auto"/>
              </w:rPr>
              <w:t xml:space="preserve"> </w:t>
            </w:r>
            <w:r w:rsidRPr="008754CA">
              <w:rPr>
                <w:i/>
                <w:color w:val="auto"/>
              </w:rPr>
              <w:t>MTSSB SPA &gt;</w:t>
            </w:r>
          </w:p>
          <w:p w:rsidR="00952CAE" w:rsidRPr="008754CA" w:rsidRDefault="00952CAE" w:rsidP="00952CAE">
            <w:pPr>
              <w:pStyle w:val="Default"/>
              <w:numPr>
                <w:ilvl w:val="0"/>
                <w:numId w:val="43"/>
              </w:numPr>
              <w:spacing w:before="120" w:after="120" w:line="276" w:lineRule="auto"/>
              <w:rPr>
                <w:i/>
                <w:color w:val="auto"/>
              </w:rPr>
            </w:pPr>
            <w:r w:rsidRPr="008754CA">
              <w:rPr>
                <w:i/>
                <w:color w:val="auto"/>
              </w:rPr>
              <w:t>Gerbang &lt;Pen</w:t>
            </w:r>
            <w:r>
              <w:rPr>
                <w:i/>
                <w:color w:val="auto"/>
              </w:rPr>
              <w:t>g</w:t>
            </w:r>
            <w:r w:rsidRPr="008754CA">
              <w:rPr>
                <w:i/>
                <w:color w:val="auto"/>
              </w:rPr>
              <w:t>ujian White and Black Box&gt;</w:t>
            </w:r>
          </w:p>
          <w:p w:rsidR="00952CAE" w:rsidRPr="00733253" w:rsidRDefault="00952CAE" w:rsidP="00952CAE">
            <w:pPr>
              <w:pStyle w:val="Default"/>
              <w:numPr>
                <w:ilvl w:val="0"/>
                <w:numId w:val="43"/>
              </w:numPr>
              <w:spacing w:before="120" w:after="120" w:line="276" w:lineRule="auto"/>
              <w:rPr>
                <w:i/>
                <w:color w:val="auto"/>
              </w:rPr>
            </w:pPr>
            <w:r w:rsidRPr="00733253">
              <w:rPr>
                <w:i/>
                <w:color w:val="auto"/>
              </w:rPr>
              <w:t xml:space="preserve">Application  </w:t>
            </w:r>
            <w:r w:rsidRPr="008754CA">
              <w:rPr>
                <w:i/>
                <w:color w:val="auto"/>
              </w:rPr>
              <w:t>&lt; Senarai Semak Audit</w:t>
            </w:r>
            <w:r>
              <w:rPr>
                <w:i/>
                <w:color w:val="auto"/>
              </w:rPr>
              <w:t xml:space="preserve"> </w:t>
            </w:r>
            <w:r w:rsidRPr="008754CA">
              <w:rPr>
                <w:i/>
                <w:color w:val="auto"/>
              </w:rPr>
              <w:t>MTSSB SPA &gt;</w:t>
            </w:r>
          </w:p>
          <w:p w:rsidR="00952CAE" w:rsidRPr="00733253" w:rsidRDefault="00952CAE" w:rsidP="00952CAE">
            <w:pPr>
              <w:pStyle w:val="Default"/>
              <w:numPr>
                <w:ilvl w:val="0"/>
                <w:numId w:val="43"/>
              </w:numPr>
              <w:spacing w:before="120" w:after="120" w:line="276" w:lineRule="auto"/>
              <w:rPr>
                <w:i/>
                <w:color w:val="auto"/>
              </w:rPr>
            </w:pPr>
            <w:r w:rsidRPr="00733253">
              <w:rPr>
                <w:i/>
                <w:color w:val="auto"/>
              </w:rPr>
              <w:t xml:space="preserve">Vulnerabality  </w:t>
            </w:r>
            <w:r w:rsidRPr="008754CA">
              <w:rPr>
                <w:i/>
                <w:color w:val="auto"/>
              </w:rPr>
              <w:t>&lt; Senarai Semak Audit</w:t>
            </w:r>
            <w:r>
              <w:rPr>
                <w:i/>
                <w:color w:val="auto"/>
              </w:rPr>
              <w:t xml:space="preserve"> </w:t>
            </w:r>
            <w:r w:rsidRPr="008754CA">
              <w:rPr>
                <w:i/>
                <w:color w:val="auto"/>
              </w:rPr>
              <w:t>MTSSB SPA</w:t>
            </w:r>
            <w:r>
              <w:rPr>
                <w:i/>
                <w:color w:val="auto"/>
              </w:rPr>
              <w:t xml:space="preserve"> dan </w:t>
            </w:r>
            <w:r w:rsidRPr="008754CA">
              <w:rPr>
                <w:i/>
                <w:color w:val="auto"/>
              </w:rPr>
              <w:t>Pen</w:t>
            </w:r>
            <w:r>
              <w:rPr>
                <w:i/>
                <w:color w:val="auto"/>
              </w:rPr>
              <w:t>g</w:t>
            </w:r>
            <w:r w:rsidRPr="008754CA">
              <w:rPr>
                <w:i/>
                <w:color w:val="auto"/>
              </w:rPr>
              <w:t>ujian White and Black Box &gt;</w:t>
            </w:r>
          </w:p>
          <w:p w:rsidR="00952CAE" w:rsidRDefault="00952CAE" w:rsidP="00952CAE">
            <w:pPr>
              <w:pStyle w:val="Default"/>
              <w:numPr>
                <w:ilvl w:val="0"/>
                <w:numId w:val="43"/>
              </w:numPr>
              <w:spacing w:before="120" w:after="120" w:line="276" w:lineRule="auto"/>
              <w:rPr>
                <w:i/>
                <w:color w:val="auto"/>
              </w:rPr>
            </w:pPr>
            <w:r w:rsidRPr="00733253">
              <w:rPr>
                <w:i/>
                <w:color w:val="auto"/>
              </w:rPr>
              <w:t>Bottleneck and malware</w:t>
            </w:r>
            <w:r w:rsidRPr="008754CA">
              <w:rPr>
                <w:i/>
                <w:color w:val="auto"/>
              </w:rPr>
              <w:t>&lt; Senarai Semak Audit</w:t>
            </w:r>
            <w:r>
              <w:rPr>
                <w:i/>
                <w:color w:val="auto"/>
              </w:rPr>
              <w:t xml:space="preserve"> </w:t>
            </w:r>
            <w:r w:rsidRPr="008754CA">
              <w:rPr>
                <w:i/>
                <w:color w:val="auto"/>
              </w:rPr>
              <w:t>MTSSB SPA &gt;</w:t>
            </w:r>
          </w:p>
          <w:p w:rsidR="00952CAE" w:rsidRDefault="00952CAE" w:rsidP="00952CAE">
            <w:pPr>
              <w:pStyle w:val="Default"/>
              <w:spacing w:before="120" w:after="120" w:line="276" w:lineRule="auto"/>
              <w:rPr>
                <w:i/>
                <w:color w:val="auto"/>
              </w:rPr>
            </w:pPr>
          </w:p>
          <w:p w:rsidR="00952CAE" w:rsidRPr="0067237B" w:rsidRDefault="00952CAE" w:rsidP="00952CAE">
            <w:pPr>
              <w:pStyle w:val="Default"/>
              <w:numPr>
                <w:ilvl w:val="0"/>
                <w:numId w:val="42"/>
              </w:numPr>
              <w:spacing w:before="120" w:after="120" w:line="276" w:lineRule="auto"/>
              <w:rPr>
                <w:i/>
                <w:color w:val="auto"/>
              </w:rPr>
            </w:pPr>
            <w:r>
              <w:rPr>
                <w:b/>
                <w:lang w:val="sv-SE"/>
              </w:rPr>
              <w:lastRenderedPageBreak/>
              <w:t xml:space="preserve">Pelaksanaan </w:t>
            </w:r>
            <w:r w:rsidRPr="00733253">
              <w:rPr>
                <w:color w:val="auto"/>
              </w:rPr>
              <w:t>penilaian konfigurasi peralatan/perisian rangkaian (</w:t>
            </w:r>
            <w:r w:rsidRPr="00733253">
              <w:rPr>
                <w:i/>
                <w:iCs/>
                <w:color w:val="auto"/>
              </w:rPr>
              <w:t>Network Assessment</w:t>
            </w:r>
            <w:r w:rsidRPr="00733253">
              <w:rPr>
                <w:color w:val="auto"/>
              </w:rPr>
              <w:t>)</w:t>
            </w:r>
            <w:r>
              <w:rPr>
                <w:color w:val="auto"/>
              </w:rPr>
              <w:t xml:space="preserve"> akan dijalankan mengikut </w:t>
            </w:r>
            <w:r w:rsidRPr="008754CA">
              <w:rPr>
                <w:i/>
                <w:color w:val="auto"/>
              </w:rPr>
              <w:t>Senarai Semak Audit</w:t>
            </w:r>
            <w:r>
              <w:rPr>
                <w:i/>
                <w:color w:val="auto"/>
              </w:rPr>
              <w:t xml:space="preserve"> </w:t>
            </w:r>
            <w:r w:rsidRPr="008754CA">
              <w:rPr>
                <w:i/>
                <w:color w:val="auto"/>
              </w:rPr>
              <w:t>MTSSB SPA</w:t>
            </w:r>
            <w:r>
              <w:rPr>
                <w:i/>
                <w:color w:val="auto"/>
              </w:rPr>
              <w:t xml:space="preserve"> keatas pasukan </w:t>
            </w:r>
            <w:r w:rsidRPr="004673CE">
              <w:rPr>
                <w:i/>
                <w:color w:val="auto"/>
              </w:rPr>
              <w:t>Pembangunan Gerbang dan Integrasi</w:t>
            </w:r>
            <w:r>
              <w:rPr>
                <w:i/>
                <w:color w:val="auto"/>
              </w:rPr>
              <w:t xml:space="preserve">. </w:t>
            </w:r>
            <w:r>
              <w:rPr>
                <w:b/>
                <w:lang w:val="sv-SE"/>
              </w:rPr>
              <w:t>Merangkumi dan tidak terhad kepada berikut:</w:t>
            </w:r>
          </w:p>
          <w:p w:rsidR="00952CAE" w:rsidRPr="00733253" w:rsidRDefault="00952CAE" w:rsidP="00952CAE">
            <w:pPr>
              <w:pStyle w:val="Default"/>
              <w:numPr>
                <w:ilvl w:val="0"/>
                <w:numId w:val="44"/>
              </w:numPr>
              <w:spacing w:before="120" w:after="120" w:line="276" w:lineRule="auto"/>
              <w:rPr>
                <w:i/>
                <w:color w:val="auto"/>
              </w:rPr>
            </w:pPr>
            <w:r w:rsidRPr="00733253">
              <w:rPr>
                <w:i/>
                <w:color w:val="auto"/>
              </w:rPr>
              <w:t>Web application firewall (WAF)</w:t>
            </w:r>
          </w:p>
          <w:p w:rsidR="00952CAE" w:rsidRPr="00733253" w:rsidRDefault="00952CAE" w:rsidP="00952CAE">
            <w:pPr>
              <w:pStyle w:val="Default"/>
              <w:numPr>
                <w:ilvl w:val="0"/>
                <w:numId w:val="44"/>
              </w:numPr>
              <w:spacing w:before="120" w:after="120" w:line="276" w:lineRule="auto"/>
              <w:rPr>
                <w:i/>
                <w:color w:val="auto"/>
              </w:rPr>
            </w:pPr>
            <w:r w:rsidRPr="00733253">
              <w:rPr>
                <w:i/>
                <w:color w:val="auto"/>
              </w:rPr>
              <w:t>Load balancer</w:t>
            </w:r>
          </w:p>
          <w:p w:rsidR="00952CAE" w:rsidRDefault="00952CAE" w:rsidP="00952CAE">
            <w:pPr>
              <w:pStyle w:val="Default"/>
              <w:numPr>
                <w:ilvl w:val="0"/>
                <w:numId w:val="44"/>
              </w:numPr>
              <w:spacing w:before="120" w:after="120" w:line="276" w:lineRule="auto"/>
              <w:rPr>
                <w:i/>
                <w:color w:val="auto"/>
              </w:rPr>
            </w:pPr>
            <w:r w:rsidRPr="00733253">
              <w:rPr>
                <w:i/>
                <w:color w:val="auto"/>
              </w:rPr>
              <w:t>Virtual machine/host</w:t>
            </w:r>
          </w:p>
          <w:p w:rsidR="00952CAE" w:rsidRDefault="00952CAE" w:rsidP="00952CAE">
            <w:pPr>
              <w:pStyle w:val="Default"/>
              <w:numPr>
                <w:ilvl w:val="0"/>
                <w:numId w:val="42"/>
              </w:numPr>
              <w:spacing w:before="120" w:after="120" w:line="276" w:lineRule="auto"/>
              <w:rPr>
                <w:b/>
                <w:lang w:val="sv-SE"/>
              </w:rPr>
            </w:pPr>
            <w:r>
              <w:rPr>
                <w:b/>
                <w:lang w:val="sv-SE"/>
              </w:rPr>
              <w:t>&amp; (d) Melaksanakan pengujian Black Box berdasarkan amalan terbaik OWASP Top 10. Merangkumi dan tidak terhad kepada berikut:</w:t>
            </w:r>
          </w:p>
          <w:p w:rsidR="00952CAE" w:rsidRPr="00733253" w:rsidRDefault="00952CAE" w:rsidP="00952CAE">
            <w:pPr>
              <w:pStyle w:val="Default"/>
              <w:numPr>
                <w:ilvl w:val="0"/>
                <w:numId w:val="45"/>
              </w:numPr>
              <w:spacing w:before="120" w:after="120" w:line="276" w:lineRule="auto"/>
              <w:rPr>
                <w:color w:val="auto"/>
              </w:rPr>
            </w:pPr>
            <w:r w:rsidRPr="00733253">
              <w:rPr>
                <w:i/>
                <w:color w:val="auto"/>
              </w:rPr>
              <w:t xml:space="preserve">Cross-site scripting </w:t>
            </w:r>
          </w:p>
          <w:p w:rsidR="00952CAE" w:rsidRPr="00733253" w:rsidRDefault="00952CAE" w:rsidP="00952CAE">
            <w:pPr>
              <w:pStyle w:val="Default"/>
              <w:numPr>
                <w:ilvl w:val="0"/>
                <w:numId w:val="45"/>
              </w:numPr>
              <w:spacing w:before="120" w:after="120" w:line="276" w:lineRule="auto"/>
              <w:rPr>
                <w:color w:val="auto"/>
              </w:rPr>
            </w:pPr>
            <w:r>
              <w:rPr>
                <w:i/>
                <w:color w:val="auto"/>
              </w:rPr>
              <w:t>SQL</w:t>
            </w:r>
            <w:r w:rsidRPr="00733253">
              <w:rPr>
                <w:i/>
                <w:color w:val="auto"/>
              </w:rPr>
              <w:t xml:space="preserve"> injection</w:t>
            </w:r>
          </w:p>
          <w:p w:rsidR="00952CAE" w:rsidRPr="00733253" w:rsidRDefault="00952CAE" w:rsidP="00952CAE">
            <w:pPr>
              <w:pStyle w:val="Default"/>
              <w:numPr>
                <w:ilvl w:val="0"/>
                <w:numId w:val="45"/>
              </w:numPr>
              <w:spacing w:before="120" w:after="120" w:line="276" w:lineRule="auto"/>
              <w:rPr>
                <w:color w:val="auto"/>
              </w:rPr>
            </w:pPr>
            <w:r w:rsidRPr="00733253">
              <w:rPr>
                <w:i/>
                <w:color w:val="auto"/>
              </w:rPr>
              <w:t>Cookie manipulation</w:t>
            </w:r>
          </w:p>
          <w:p w:rsidR="00952CAE" w:rsidRDefault="00952CAE" w:rsidP="00952CAE">
            <w:pPr>
              <w:pStyle w:val="Default"/>
              <w:numPr>
                <w:ilvl w:val="0"/>
                <w:numId w:val="46"/>
              </w:numPr>
              <w:spacing w:before="120" w:after="120" w:line="276" w:lineRule="auto"/>
              <w:rPr>
                <w:color w:val="auto"/>
              </w:rPr>
            </w:pPr>
            <w:r w:rsidRPr="00733253">
              <w:rPr>
                <w:i/>
                <w:color w:val="auto"/>
              </w:rPr>
              <w:t>Authentication and authorization attacks</w:t>
            </w:r>
          </w:p>
          <w:p w:rsidR="00B26208" w:rsidRPr="00167ADB" w:rsidRDefault="00952CAE" w:rsidP="00952CAE">
            <w:pPr>
              <w:pStyle w:val="Default"/>
              <w:numPr>
                <w:ilvl w:val="0"/>
                <w:numId w:val="46"/>
              </w:numPr>
              <w:spacing w:before="120" w:after="120" w:line="276" w:lineRule="auto"/>
              <w:rPr>
                <w:b/>
                <w:lang w:val="sv-SE"/>
              </w:rPr>
            </w:pPr>
            <w:r w:rsidRPr="00952CAE">
              <w:rPr>
                <w:i/>
                <w:color w:val="auto"/>
              </w:rPr>
              <w:t>Session management</w:t>
            </w:r>
          </w:p>
          <w:p w:rsidR="00167ADB" w:rsidRPr="00167ADB" w:rsidRDefault="00167ADB" w:rsidP="00167ADB">
            <w:pPr>
              <w:pStyle w:val="Default"/>
              <w:spacing w:before="120" w:after="120" w:line="276" w:lineRule="auto"/>
              <w:rPr>
                <w:i/>
                <w:color w:val="auto"/>
              </w:rPr>
            </w:pPr>
            <w:r>
              <w:rPr>
                <w:i/>
                <w:color w:val="auto"/>
              </w:rPr>
              <w:t>Sila rujuk jadual Tools Pengujian</w:t>
            </w:r>
          </w:p>
        </w:tc>
      </w:tr>
      <w:tr w:rsidR="00B26208" w:rsidRPr="00733253" w:rsidTr="005D2021">
        <w:tc>
          <w:tcPr>
            <w:tcW w:w="528" w:type="dxa"/>
          </w:tcPr>
          <w:p w:rsidR="00B26208" w:rsidRPr="00733253" w:rsidRDefault="00B26208" w:rsidP="00B26208">
            <w:pPr>
              <w:pStyle w:val="ListParagraph"/>
              <w:numPr>
                <w:ilvl w:val="0"/>
                <w:numId w:val="41"/>
              </w:numPr>
              <w:spacing w:before="120" w:after="120" w:line="276" w:lineRule="auto"/>
              <w:ind w:left="596"/>
              <w:contextualSpacing w:val="0"/>
              <w:jc w:val="center"/>
              <w:rPr>
                <w:rFonts w:ascii="Arial" w:hAnsi="Arial" w:cs="Arial"/>
                <w:sz w:val="24"/>
                <w:szCs w:val="24"/>
                <w:lang w:val="sv-SE"/>
              </w:rPr>
            </w:pPr>
          </w:p>
        </w:tc>
        <w:tc>
          <w:tcPr>
            <w:tcW w:w="2232" w:type="dxa"/>
          </w:tcPr>
          <w:p w:rsidR="00B26208" w:rsidRPr="00733253" w:rsidRDefault="00B26208" w:rsidP="004761B1">
            <w:pPr>
              <w:spacing w:before="120" w:after="120" w:line="276" w:lineRule="auto"/>
              <w:rPr>
                <w:rFonts w:ascii="Arial" w:hAnsi="Arial" w:cs="Arial"/>
                <w:sz w:val="24"/>
                <w:szCs w:val="24"/>
                <w:lang w:val="sv-SE"/>
              </w:rPr>
            </w:pPr>
            <w:r w:rsidRPr="00733253">
              <w:rPr>
                <w:rFonts w:ascii="Arial" w:hAnsi="Arial" w:cs="Arial"/>
                <w:sz w:val="24"/>
                <w:szCs w:val="24"/>
                <w:lang w:val="sv-SE"/>
              </w:rPr>
              <w:t>Ancaman dan risiko keselamatan</w:t>
            </w:r>
          </w:p>
        </w:tc>
        <w:tc>
          <w:tcPr>
            <w:tcW w:w="5368" w:type="dxa"/>
            <w:vAlign w:val="center"/>
          </w:tcPr>
          <w:p w:rsidR="00B26208" w:rsidRPr="00733253" w:rsidRDefault="00B26208" w:rsidP="004761B1">
            <w:pPr>
              <w:spacing w:before="120" w:after="120" w:line="276" w:lineRule="auto"/>
              <w:rPr>
                <w:rFonts w:ascii="Arial" w:hAnsi="Arial" w:cs="Arial"/>
                <w:sz w:val="24"/>
                <w:szCs w:val="24"/>
                <w:lang w:val="sv-SE"/>
              </w:rPr>
            </w:pPr>
            <w:r w:rsidRPr="00733253">
              <w:rPr>
                <w:rFonts w:ascii="Arial" w:hAnsi="Arial" w:cs="Arial"/>
                <w:sz w:val="24"/>
                <w:szCs w:val="24"/>
                <w:lang w:val="sv-SE"/>
              </w:rPr>
              <w:t>Menyatakan kaedah untuk mengenalpasti ancaman, risiko dan kelemahan keselamatan ke atas konfigurasi rangkaian dan aplikasi.</w:t>
            </w:r>
          </w:p>
        </w:tc>
        <w:tc>
          <w:tcPr>
            <w:tcW w:w="5197" w:type="dxa"/>
          </w:tcPr>
          <w:p w:rsidR="00646AB2" w:rsidRPr="00AB419E" w:rsidRDefault="00646AB2" w:rsidP="00646AB2">
            <w:pPr>
              <w:spacing w:before="120" w:after="120"/>
              <w:jc w:val="both"/>
              <w:rPr>
                <w:rFonts w:ascii="Arial" w:hAnsi="Arial" w:cs="Arial"/>
                <w:sz w:val="24"/>
                <w:szCs w:val="24"/>
                <w:lang w:val="sv-SE"/>
              </w:rPr>
            </w:pPr>
            <w:r w:rsidRPr="00AB419E">
              <w:rPr>
                <w:rFonts w:ascii="Arial" w:hAnsi="Arial" w:cs="Arial"/>
                <w:sz w:val="24"/>
                <w:szCs w:val="24"/>
                <w:lang w:val="sv-SE"/>
              </w:rPr>
              <w:t>Kaedah mengenalpasti ancaman, risiko dan kelemahan keselamatan ke atas konfigurasi rankaian dan aplikasi akan dijalankan mengikut Senarai Semak Audit MTSSB SPA. Senarai Semak Audit akan disahkan dengan mengumpul dan mengkaji keperluan projek, pengguna dan pemegang taruh (stakeholder):</w:t>
            </w:r>
          </w:p>
          <w:p w:rsidR="00B26208" w:rsidRPr="00733253" w:rsidRDefault="00B26208" w:rsidP="004761B1">
            <w:pPr>
              <w:spacing w:before="120" w:after="120" w:line="276" w:lineRule="auto"/>
              <w:jc w:val="center"/>
              <w:rPr>
                <w:rFonts w:ascii="Arial" w:hAnsi="Arial" w:cs="Arial"/>
                <w:b/>
                <w:sz w:val="24"/>
                <w:szCs w:val="24"/>
                <w:lang w:val="sv-SE"/>
              </w:rPr>
            </w:pPr>
          </w:p>
        </w:tc>
      </w:tr>
      <w:tr w:rsidR="00B26208" w:rsidRPr="00733253" w:rsidTr="005D2021">
        <w:tc>
          <w:tcPr>
            <w:tcW w:w="528" w:type="dxa"/>
          </w:tcPr>
          <w:p w:rsidR="00B26208" w:rsidRPr="00733253" w:rsidRDefault="00B26208" w:rsidP="00B26208">
            <w:pPr>
              <w:pStyle w:val="ListParagraph"/>
              <w:numPr>
                <w:ilvl w:val="0"/>
                <w:numId w:val="41"/>
              </w:numPr>
              <w:spacing w:before="120" w:after="120" w:line="276" w:lineRule="auto"/>
              <w:ind w:left="596"/>
              <w:contextualSpacing w:val="0"/>
              <w:jc w:val="center"/>
              <w:rPr>
                <w:rFonts w:ascii="Arial" w:hAnsi="Arial" w:cs="Arial"/>
                <w:sz w:val="24"/>
                <w:szCs w:val="24"/>
                <w:lang w:val="sv-SE"/>
              </w:rPr>
            </w:pPr>
          </w:p>
        </w:tc>
        <w:tc>
          <w:tcPr>
            <w:tcW w:w="2232" w:type="dxa"/>
          </w:tcPr>
          <w:p w:rsidR="00B26208" w:rsidRPr="00733253" w:rsidRDefault="00B26208" w:rsidP="004761B1">
            <w:pPr>
              <w:spacing w:before="120" w:after="120" w:line="276" w:lineRule="auto"/>
              <w:rPr>
                <w:rFonts w:ascii="Arial" w:hAnsi="Arial" w:cs="Arial"/>
                <w:sz w:val="24"/>
                <w:szCs w:val="24"/>
                <w:lang w:val="sv-SE"/>
              </w:rPr>
            </w:pPr>
            <w:r w:rsidRPr="00733253">
              <w:rPr>
                <w:rFonts w:ascii="Arial" w:hAnsi="Arial" w:cs="Arial"/>
                <w:sz w:val="24"/>
                <w:szCs w:val="24"/>
                <w:lang w:val="sv-SE"/>
              </w:rPr>
              <w:t>Laporan dan cadangan</w:t>
            </w:r>
          </w:p>
        </w:tc>
        <w:tc>
          <w:tcPr>
            <w:tcW w:w="5368" w:type="dxa"/>
            <w:vAlign w:val="center"/>
          </w:tcPr>
          <w:p w:rsidR="00B26208" w:rsidRPr="00733253" w:rsidRDefault="00B26208" w:rsidP="00B26208">
            <w:pPr>
              <w:pStyle w:val="ListParagraph"/>
              <w:numPr>
                <w:ilvl w:val="0"/>
                <w:numId w:val="40"/>
              </w:numPr>
              <w:spacing w:before="120" w:after="120" w:line="276" w:lineRule="auto"/>
              <w:ind w:left="429"/>
              <w:contextualSpacing w:val="0"/>
              <w:rPr>
                <w:rFonts w:ascii="Arial" w:hAnsi="Arial" w:cs="Arial"/>
                <w:sz w:val="24"/>
                <w:szCs w:val="24"/>
                <w:lang w:val="sv-SE"/>
              </w:rPr>
            </w:pPr>
            <w:r w:rsidRPr="00733253">
              <w:rPr>
                <w:rFonts w:ascii="Arial" w:hAnsi="Arial" w:cs="Arial"/>
                <w:sz w:val="24"/>
                <w:szCs w:val="24"/>
                <w:lang w:val="sv-SE"/>
              </w:rPr>
              <w:t>Menyedia dan mengemukakan hasil penemuan SPA dengan terperinci dan mudah difahami.</w:t>
            </w:r>
          </w:p>
          <w:p w:rsidR="00B26208" w:rsidRPr="00733253" w:rsidRDefault="00B26208" w:rsidP="00B26208">
            <w:pPr>
              <w:pStyle w:val="ListParagraph"/>
              <w:numPr>
                <w:ilvl w:val="0"/>
                <w:numId w:val="40"/>
              </w:numPr>
              <w:spacing w:before="120" w:after="120" w:line="276" w:lineRule="auto"/>
              <w:ind w:left="429"/>
              <w:contextualSpacing w:val="0"/>
              <w:rPr>
                <w:rFonts w:ascii="Arial" w:hAnsi="Arial" w:cs="Arial"/>
                <w:sz w:val="24"/>
                <w:szCs w:val="24"/>
              </w:rPr>
            </w:pPr>
            <w:r w:rsidRPr="00733253">
              <w:rPr>
                <w:rFonts w:ascii="Arial" w:hAnsi="Arial" w:cs="Arial"/>
                <w:sz w:val="24"/>
                <w:szCs w:val="24"/>
                <w:lang w:val="sv-SE"/>
              </w:rPr>
              <w:t xml:space="preserve">Mencadangkan langkah-langkah mengurangkan ancaman dan risiko keselamatan ICT ke atas </w:t>
            </w:r>
            <w:r w:rsidR="00347EA4">
              <w:rPr>
                <w:rFonts w:ascii="Arial" w:hAnsi="Arial" w:cs="Arial"/>
                <w:sz w:val="24"/>
                <w:szCs w:val="24"/>
                <w:lang w:val="sv-SE"/>
              </w:rPr>
              <w:t>Portal MalaysiaBiz</w:t>
            </w:r>
            <w:r w:rsidRPr="00733253">
              <w:rPr>
                <w:rFonts w:ascii="Arial" w:hAnsi="Arial" w:cs="Arial"/>
                <w:sz w:val="24"/>
                <w:szCs w:val="24"/>
                <w:lang w:val="sv-SE"/>
              </w:rPr>
              <w:t xml:space="preserve"> mer</w:t>
            </w:r>
            <w:bookmarkStart w:id="0" w:name="_GoBack"/>
            <w:bookmarkEnd w:id="0"/>
            <w:r w:rsidRPr="00733253">
              <w:rPr>
                <w:rFonts w:ascii="Arial" w:hAnsi="Arial" w:cs="Arial"/>
                <w:sz w:val="24"/>
                <w:szCs w:val="24"/>
                <w:lang w:val="sv-SE"/>
              </w:rPr>
              <w:t>angkumi sistem rangkaian dan aplikasi.</w:t>
            </w:r>
          </w:p>
          <w:p w:rsidR="00B26208" w:rsidRPr="00733253" w:rsidRDefault="00B26208" w:rsidP="00B26208">
            <w:pPr>
              <w:pStyle w:val="ListParagraph"/>
              <w:numPr>
                <w:ilvl w:val="0"/>
                <w:numId w:val="40"/>
              </w:numPr>
              <w:spacing w:before="120" w:after="120" w:line="276" w:lineRule="auto"/>
              <w:ind w:left="429"/>
              <w:contextualSpacing w:val="0"/>
              <w:rPr>
                <w:rFonts w:ascii="Arial" w:hAnsi="Arial" w:cs="Arial"/>
                <w:sz w:val="24"/>
                <w:szCs w:val="24"/>
              </w:rPr>
            </w:pPr>
            <w:r w:rsidRPr="00733253">
              <w:rPr>
                <w:rFonts w:ascii="Arial" w:hAnsi="Arial" w:cs="Arial"/>
                <w:sz w:val="24"/>
                <w:szCs w:val="24"/>
              </w:rPr>
              <w:t xml:space="preserve">Laporan yang akan diserahkan ialah </w:t>
            </w:r>
            <w:r w:rsidRPr="00733253">
              <w:rPr>
                <w:rFonts w:ascii="Arial" w:hAnsi="Arial" w:cs="Arial"/>
                <w:i/>
                <w:iCs/>
                <w:sz w:val="24"/>
                <w:szCs w:val="24"/>
              </w:rPr>
              <w:t xml:space="preserve">SPA Technical Documentation With Network Health </w:t>
            </w:r>
            <w:r w:rsidRPr="00733253">
              <w:rPr>
                <w:rFonts w:ascii="Arial" w:hAnsi="Arial" w:cs="Arial"/>
                <w:sz w:val="24"/>
                <w:szCs w:val="24"/>
              </w:rPr>
              <w:t xml:space="preserve">dan </w:t>
            </w:r>
            <w:r w:rsidRPr="00733253">
              <w:rPr>
                <w:rFonts w:ascii="Arial" w:hAnsi="Arial" w:cs="Arial"/>
                <w:i/>
                <w:iCs/>
                <w:sz w:val="24"/>
                <w:szCs w:val="24"/>
              </w:rPr>
              <w:t>SPA High Level Documentation For Managment</w:t>
            </w:r>
            <w:r w:rsidRPr="00733253">
              <w:rPr>
                <w:rFonts w:ascii="Arial" w:hAnsi="Arial" w:cs="Arial"/>
                <w:sz w:val="24"/>
                <w:szCs w:val="24"/>
              </w:rPr>
              <w:t xml:space="preserve">. Setiap laporan hendaklah diserahkan sebanyak dua (2) salinan. </w:t>
            </w:r>
          </w:p>
        </w:tc>
        <w:tc>
          <w:tcPr>
            <w:tcW w:w="5197" w:type="dxa"/>
          </w:tcPr>
          <w:p w:rsidR="00B26208" w:rsidRPr="00733253" w:rsidRDefault="00646AB2" w:rsidP="00646AB2">
            <w:pPr>
              <w:spacing w:before="120" w:after="120" w:line="276" w:lineRule="auto"/>
              <w:jc w:val="both"/>
              <w:rPr>
                <w:rFonts w:ascii="Arial" w:hAnsi="Arial" w:cs="Arial"/>
                <w:b/>
                <w:sz w:val="24"/>
                <w:szCs w:val="24"/>
                <w:lang w:val="sv-SE"/>
              </w:rPr>
            </w:pPr>
            <w:r w:rsidRPr="00AB419E">
              <w:rPr>
                <w:rFonts w:ascii="Arial" w:hAnsi="Arial" w:cs="Arial"/>
                <w:sz w:val="24"/>
                <w:szCs w:val="24"/>
                <w:lang w:val="sv-SE"/>
              </w:rPr>
              <w:t>Laporan yang disediakan mengikut amalan terbaik dari Jabatan Standard Malaysia mengikut standard ISO/IEC 17025, Skim Akreditasi Makmal Malaysia.</w:t>
            </w:r>
            <w:r>
              <w:rPr>
                <w:rFonts w:ascii="Arial" w:hAnsi="Arial" w:cs="Arial"/>
                <w:sz w:val="24"/>
                <w:szCs w:val="24"/>
                <w:lang w:val="sv-SE"/>
              </w:rPr>
              <w:t xml:space="preserve"> Laporan akan merangkumi hasil penemuan SPA dan langkah – langkah untuk mengurangkan ancaman dan risiko keselamatan ICT keatas Portal MalaysiaBiz merangkumi sistem rankaian dan aplikasi. Ia akan mengikut amalan terbaik dalam laporan </w:t>
            </w:r>
            <w:r w:rsidRPr="00733253">
              <w:rPr>
                <w:rFonts w:ascii="Arial" w:hAnsi="Arial" w:cs="Arial"/>
                <w:i/>
                <w:iCs/>
                <w:sz w:val="24"/>
                <w:szCs w:val="24"/>
              </w:rPr>
              <w:t xml:space="preserve">SPA Technical Documentation With Network Health </w:t>
            </w:r>
            <w:r w:rsidRPr="00733253">
              <w:rPr>
                <w:rFonts w:ascii="Arial" w:hAnsi="Arial" w:cs="Arial"/>
                <w:sz w:val="24"/>
                <w:szCs w:val="24"/>
              </w:rPr>
              <w:t xml:space="preserve">dan </w:t>
            </w:r>
            <w:r w:rsidRPr="00733253">
              <w:rPr>
                <w:rFonts w:ascii="Arial" w:hAnsi="Arial" w:cs="Arial"/>
                <w:i/>
                <w:iCs/>
                <w:sz w:val="24"/>
                <w:szCs w:val="24"/>
              </w:rPr>
              <w:t>SPA High Level Documentation For Managment</w:t>
            </w:r>
            <w:r>
              <w:rPr>
                <w:rFonts w:ascii="Arial" w:hAnsi="Arial" w:cs="Arial"/>
                <w:i/>
                <w:iCs/>
                <w:sz w:val="24"/>
                <w:szCs w:val="24"/>
              </w:rPr>
              <w:t>.</w:t>
            </w:r>
          </w:p>
        </w:tc>
      </w:tr>
    </w:tbl>
    <w:p w:rsidR="00167ADB" w:rsidRDefault="00167ADB" w:rsidP="00347EA4">
      <w:pPr>
        <w:jc w:val="right"/>
        <w:rPr>
          <w:rFonts w:ascii="Arial" w:hAnsi="Arial" w:cs="Arial"/>
          <w:b/>
          <w:sz w:val="24"/>
          <w:szCs w:val="24"/>
        </w:rPr>
      </w:pPr>
    </w:p>
    <w:p w:rsidR="00167ADB" w:rsidRDefault="00167ADB">
      <w:pPr>
        <w:rPr>
          <w:rFonts w:ascii="Arial" w:hAnsi="Arial" w:cs="Arial"/>
          <w:b/>
          <w:sz w:val="24"/>
          <w:szCs w:val="24"/>
        </w:rPr>
      </w:pPr>
      <w:r>
        <w:rPr>
          <w:rFonts w:ascii="Arial" w:hAnsi="Arial" w:cs="Arial"/>
          <w:b/>
          <w:sz w:val="24"/>
          <w:szCs w:val="24"/>
        </w:rPr>
        <w:br w:type="page"/>
      </w:r>
    </w:p>
    <w:p w:rsidR="00167ADB" w:rsidRDefault="00167ADB" w:rsidP="00C92105">
      <w:pPr>
        <w:pStyle w:val="ListParagraph"/>
        <w:numPr>
          <w:ilvl w:val="0"/>
          <w:numId w:val="47"/>
        </w:numPr>
        <w:spacing w:after="0" w:line="360" w:lineRule="auto"/>
        <w:rPr>
          <w:rFonts w:eastAsia="Times New Roman" w:cstheme="minorHAnsi"/>
        </w:rPr>
      </w:pPr>
      <w:r>
        <w:rPr>
          <w:rFonts w:eastAsia="Times New Roman" w:cstheme="minorHAnsi"/>
          <w:b/>
        </w:rPr>
        <w:lastRenderedPageBreak/>
        <w:t>Kemahiran dan pengalaman Staf:</w:t>
      </w:r>
      <w:r w:rsidRPr="009822B6">
        <w:rPr>
          <w:rFonts w:eastAsia="Times New Roman" w:cstheme="minorHAnsi"/>
        </w:rPr>
        <w:t xml:space="preserve"> </w:t>
      </w:r>
      <w:r>
        <w:rPr>
          <w:rFonts w:eastAsia="Times New Roman" w:cstheme="minorHAnsi"/>
        </w:rPr>
        <w:t xml:space="preserve">Kakitangan kami memiliki kemahiran </w:t>
      </w:r>
      <w:r w:rsidRPr="004145BA">
        <w:rPr>
          <w:rFonts w:eastAsia="Times New Roman" w:cstheme="minorHAnsi"/>
        </w:rPr>
        <w:t xml:space="preserve">dalam bidang </w:t>
      </w:r>
      <w:r>
        <w:rPr>
          <w:rFonts w:eastAsia="Times New Roman" w:cstheme="minorHAnsi"/>
        </w:rPr>
        <w:t xml:space="preserve">SPA dan Black/White Box Testing. </w:t>
      </w:r>
      <w:r w:rsidR="00C92105">
        <w:rPr>
          <w:rFonts w:eastAsia="Times New Roman" w:cstheme="minorHAnsi"/>
        </w:rPr>
        <w:t>Kakitangan MTSSB mempunyai 16 t</w:t>
      </w:r>
      <w:r w:rsidRPr="00167ADB">
        <w:rPr>
          <w:rFonts w:eastAsia="Times New Roman" w:cstheme="minorHAnsi"/>
        </w:rPr>
        <w:t>ahun pengalaman</w:t>
      </w:r>
      <w:r w:rsidR="00C92105">
        <w:rPr>
          <w:rFonts w:eastAsia="Times New Roman" w:cstheme="minorHAnsi"/>
        </w:rPr>
        <w:t xml:space="preserve"> dalam melaksanakan SPA. </w:t>
      </w:r>
      <w:r w:rsidR="00C92105" w:rsidRPr="00C92105">
        <w:rPr>
          <w:rFonts w:eastAsia="Times New Roman" w:cstheme="minorHAnsi"/>
        </w:rPr>
        <w:t>Pasukan SPA MTSSB akan melapor terus kepada Pengurus Project pihak Kerajaan</w:t>
      </w:r>
    </w:p>
    <w:p w:rsidR="00E922A1" w:rsidRDefault="00E922A1" w:rsidP="00E922A1">
      <w:pPr>
        <w:pStyle w:val="ListParagraph"/>
        <w:spacing w:after="0" w:line="360" w:lineRule="auto"/>
        <w:ind w:left="426"/>
        <w:rPr>
          <w:rFonts w:eastAsia="Times New Roman" w:cstheme="minorHAnsi"/>
        </w:rPr>
      </w:pPr>
    </w:p>
    <w:p w:rsidR="002C51AC" w:rsidRDefault="002C51AC" w:rsidP="002C51AC">
      <w:pPr>
        <w:pStyle w:val="Caption"/>
        <w:rPr>
          <w:rFonts w:eastAsia="Times New Roman" w:cstheme="minorHAnsi"/>
        </w:rPr>
      </w:pPr>
      <w:r>
        <w:t xml:space="preserve">Jadual </w:t>
      </w:r>
      <w:r>
        <w:fldChar w:fldCharType="begin"/>
      </w:r>
      <w:r>
        <w:instrText xml:space="preserve"> SEQ Jadual \* ARABIC </w:instrText>
      </w:r>
      <w:r>
        <w:fldChar w:fldCharType="separate"/>
      </w:r>
      <w:r w:rsidR="008E6CA6">
        <w:rPr>
          <w:noProof/>
        </w:rPr>
        <w:t>1</w:t>
      </w:r>
      <w:r>
        <w:fldChar w:fldCharType="end"/>
      </w:r>
      <w:r>
        <w:t xml:space="preserve"> Kemahiran staff MTSSB</w:t>
      </w:r>
    </w:p>
    <w:tbl>
      <w:tblPr>
        <w:tblStyle w:val="GridTable6ColorfulAccent5"/>
        <w:tblW w:w="11065" w:type="dxa"/>
        <w:tblLayout w:type="fixed"/>
        <w:tblLook w:val="04A0" w:firstRow="1" w:lastRow="0" w:firstColumn="1" w:lastColumn="0" w:noHBand="0" w:noVBand="1"/>
      </w:tblPr>
      <w:tblGrid>
        <w:gridCol w:w="5125"/>
        <w:gridCol w:w="1080"/>
        <w:gridCol w:w="4860"/>
      </w:tblGrid>
      <w:tr w:rsidR="00167ADB" w:rsidTr="002C5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Pr>
          <w:p w:rsidR="00167ADB" w:rsidRPr="002D258E" w:rsidRDefault="00167ADB" w:rsidP="001639B5">
            <w:pPr>
              <w:pStyle w:val="ListParagraph"/>
              <w:spacing w:line="360" w:lineRule="auto"/>
              <w:ind w:left="0"/>
              <w:jc w:val="center"/>
              <w:rPr>
                <w:rFonts w:eastAsia="Times New Roman" w:cstheme="minorHAnsi"/>
                <w:color w:val="auto"/>
              </w:rPr>
            </w:pPr>
            <w:r>
              <w:rPr>
                <w:rFonts w:eastAsia="Times New Roman" w:cstheme="minorHAnsi"/>
                <w:color w:val="auto"/>
              </w:rPr>
              <w:t>Pensijilan</w:t>
            </w:r>
          </w:p>
        </w:tc>
        <w:tc>
          <w:tcPr>
            <w:tcW w:w="1080" w:type="dxa"/>
          </w:tcPr>
          <w:p w:rsidR="00167ADB" w:rsidRPr="002D258E" w:rsidRDefault="00167ADB" w:rsidP="001639B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Pr>
                <w:rFonts w:eastAsia="Times New Roman" w:cstheme="minorHAnsi"/>
                <w:color w:val="auto"/>
              </w:rPr>
              <w:t>Bil. Staff</w:t>
            </w:r>
          </w:p>
        </w:tc>
        <w:tc>
          <w:tcPr>
            <w:tcW w:w="4860" w:type="dxa"/>
          </w:tcPr>
          <w:p w:rsidR="00167ADB" w:rsidRPr="002D258E" w:rsidRDefault="00167ADB" w:rsidP="001639B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rPr>
            </w:pPr>
            <w:r>
              <w:rPr>
                <w:rFonts w:eastAsia="Times New Roman" w:cstheme="minorHAnsi"/>
                <w:color w:val="auto"/>
              </w:rPr>
              <w:t>Nama</w:t>
            </w:r>
          </w:p>
        </w:tc>
      </w:tr>
      <w:tr w:rsidR="00167ADB" w:rsidTr="002C5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Pr>
          <w:p w:rsidR="00167ADB" w:rsidRPr="002D258E" w:rsidRDefault="00167ADB" w:rsidP="001639B5">
            <w:pPr>
              <w:pStyle w:val="ListParagraph"/>
              <w:spacing w:line="360" w:lineRule="auto"/>
              <w:ind w:left="0"/>
              <w:rPr>
                <w:rFonts w:eastAsia="Times New Roman" w:cstheme="minorHAnsi"/>
                <w:color w:val="auto"/>
              </w:rPr>
            </w:pPr>
            <w:r>
              <w:rPr>
                <w:rFonts w:eastAsia="Times New Roman" w:cstheme="minorHAnsi"/>
                <w:color w:val="auto"/>
              </w:rPr>
              <w:t>EC-Council Certified Ethic</w:t>
            </w:r>
            <w:r w:rsidRPr="008F2CF4">
              <w:rPr>
                <w:rFonts w:eastAsia="Times New Roman" w:cstheme="minorHAnsi"/>
                <w:color w:val="auto"/>
              </w:rPr>
              <w:t>al Hacker</w:t>
            </w:r>
          </w:p>
        </w:tc>
        <w:tc>
          <w:tcPr>
            <w:tcW w:w="1080" w:type="dxa"/>
          </w:tcPr>
          <w:p w:rsidR="00167ADB" w:rsidRPr="002D258E" w:rsidRDefault="00167ADB" w:rsidP="001639B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rPr>
            </w:pPr>
            <w:r w:rsidRPr="002D258E">
              <w:rPr>
                <w:rFonts w:eastAsia="Times New Roman" w:cstheme="minorHAnsi"/>
                <w:color w:val="auto"/>
              </w:rPr>
              <w:t>1</w:t>
            </w:r>
          </w:p>
        </w:tc>
        <w:tc>
          <w:tcPr>
            <w:tcW w:w="4860" w:type="dxa"/>
          </w:tcPr>
          <w:p w:rsidR="00167ADB" w:rsidRPr="002D258E" w:rsidRDefault="00167ADB" w:rsidP="001639B5">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rPr>
            </w:pPr>
            <w:r w:rsidRPr="00167ADB">
              <w:rPr>
                <w:rFonts w:eastAsia="Times New Roman" w:cstheme="minorHAnsi"/>
                <w:color w:val="auto"/>
              </w:rPr>
              <w:t>Chong Siew Kok – 16 Tahun pengalaman</w:t>
            </w:r>
          </w:p>
        </w:tc>
      </w:tr>
      <w:tr w:rsidR="002C51AC" w:rsidTr="002C51AC">
        <w:tc>
          <w:tcPr>
            <w:cnfStyle w:val="001000000000" w:firstRow="0" w:lastRow="0" w:firstColumn="1" w:lastColumn="0" w:oddVBand="0" w:evenVBand="0" w:oddHBand="0" w:evenHBand="0" w:firstRowFirstColumn="0" w:firstRowLastColumn="0" w:lastRowFirstColumn="0" w:lastRowLastColumn="0"/>
            <w:tcW w:w="5125" w:type="dxa"/>
          </w:tcPr>
          <w:p w:rsidR="002C51AC" w:rsidRDefault="002C51AC" w:rsidP="001639B5">
            <w:pPr>
              <w:pStyle w:val="ListParagraph"/>
              <w:spacing w:line="360" w:lineRule="auto"/>
              <w:ind w:left="0"/>
              <w:rPr>
                <w:rFonts w:eastAsia="Times New Roman" w:cstheme="minorHAnsi"/>
              </w:rPr>
            </w:pPr>
            <w:r>
              <w:rPr>
                <w:rFonts w:eastAsia="Times New Roman" w:cstheme="minorHAnsi"/>
                <w:color w:val="auto"/>
              </w:rPr>
              <w:t>EC-Council Certified Ethic</w:t>
            </w:r>
            <w:r w:rsidRPr="008F2CF4">
              <w:rPr>
                <w:rFonts w:eastAsia="Times New Roman" w:cstheme="minorHAnsi"/>
                <w:color w:val="auto"/>
              </w:rPr>
              <w:t>al Hacker</w:t>
            </w:r>
          </w:p>
        </w:tc>
        <w:tc>
          <w:tcPr>
            <w:tcW w:w="1080" w:type="dxa"/>
          </w:tcPr>
          <w:p w:rsidR="002C51AC" w:rsidRPr="002D258E" w:rsidRDefault="002C51AC" w:rsidP="001639B5">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C51AC">
              <w:rPr>
                <w:rFonts w:eastAsia="Times New Roman" w:cstheme="minorHAnsi"/>
                <w:color w:val="auto"/>
              </w:rPr>
              <w:t>1</w:t>
            </w:r>
          </w:p>
        </w:tc>
        <w:tc>
          <w:tcPr>
            <w:tcW w:w="4860" w:type="dxa"/>
          </w:tcPr>
          <w:p w:rsidR="002C51AC" w:rsidRPr="00167ADB" w:rsidRDefault="002C51AC" w:rsidP="002C51AC">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C51AC">
              <w:rPr>
                <w:rFonts w:eastAsia="Times New Roman" w:cstheme="minorHAnsi"/>
                <w:color w:val="auto"/>
              </w:rPr>
              <w:t>Nor Asyikin Basri</w:t>
            </w:r>
            <w:r>
              <w:rPr>
                <w:rFonts w:eastAsia="Times New Roman" w:cstheme="minorHAnsi"/>
                <w:color w:val="auto"/>
              </w:rPr>
              <w:t xml:space="preserve"> </w:t>
            </w:r>
            <w:r w:rsidRPr="00167ADB">
              <w:rPr>
                <w:rFonts w:eastAsia="Times New Roman" w:cstheme="minorHAnsi"/>
                <w:color w:val="auto"/>
              </w:rPr>
              <w:t xml:space="preserve">– </w:t>
            </w:r>
            <w:r>
              <w:rPr>
                <w:rFonts w:eastAsia="Times New Roman" w:cstheme="minorHAnsi"/>
                <w:color w:val="auto"/>
              </w:rPr>
              <w:t>3</w:t>
            </w:r>
            <w:r w:rsidRPr="00167ADB">
              <w:rPr>
                <w:rFonts w:eastAsia="Times New Roman" w:cstheme="minorHAnsi"/>
                <w:color w:val="auto"/>
              </w:rPr>
              <w:t xml:space="preserve"> Tahun pengalaman</w:t>
            </w:r>
          </w:p>
        </w:tc>
      </w:tr>
      <w:tr w:rsidR="002C51AC" w:rsidTr="002C5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Pr>
          <w:p w:rsidR="002C51AC" w:rsidRDefault="002C51AC" w:rsidP="001639B5">
            <w:pPr>
              <w:pStyle w:val="ListParagraph"/>
              <w:spacing w:line="360" w:lineRule="auto"/>
              <w:ind w:left="0"/>
              <w:rPr>
                <w:rFonts w:eastAsia="Times New Roman" w:cstheme="minorHAnsi"/>
                <w:color w:val="auto"/>
              </w:rPr>
            </w:pPr>
            <w:r w:rsidRPr="002C51AC">
              <w:rPr>
                <w:rFonts w:eastAsia="Times New Roman" w:cstheme="minorHAnsi"/>
                <w:color w:val="auto"/>
              </w:rPr>
              <w:t>Certified Lead Assessor</w:t>
            </w:r>
            <w:r>
              <w:rPr>
                <w:rFonts w:eastAsia="Times New Roman" w:cstheme="minorHAnsi"/>
                <w:color w:val="auto"/>
              </w:rPr>
              <w:t xml:space="preserve"> </w:t>
            </w:r>
          </w:p>
          <w:p w:rsidR="002C51AC" w:rsidRPr="002C51AC" w:rsidRDefault="002C51AC" w:rsidP="001639B5">
            <w:pPr>
              <w:pStyle w:val="ListParagraph"/>
              <w:spacing w:line="360" w:lineRule="auto"/>
              <w:ind w:left="0"/>
              <w:rPr>
                <w:rFonts w:eastAsia="Times New Roman" w:cstheme="minorHAnsi"/>
                <w:color w:val="auto"/>
              </w:rPr>
            </w:pPr>
            <w:r>
              <w:rPr>
                <w:rFonts w:eastAsia="Times New Roman" w:cstheme="minorHAnsi"/>
                <w:color w:val="auto"/>
              </w:rPr>
              <w:t>( Technical Auditor – Jabatan Standard Malaysia)</w:t>
            </w:r>
          </w:p>
        </w:tc>
        <w:tc>
          <w:tcPr>
            <w:tcW w:w="1080" w:type="dxa"/>
          </w:tcPr>
          <w:p w:rsidR="002C51AC" w:rsidRPr="002C51AC" w:rsidRDefault="002C51AC" w:rsidP="001639B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rPr>
            </w:pPr>
            <w:r w:rsidRPr="002C51AC">
              <w:rPr>
                <w:rFonts w:eastAsia="Times New Roman" w:cstheme="minorHAnsi"/>
                <w:color w:val="auto"/>
              </w:rPr>
              <w:t>1</w:t>
            </w:r>
          </w:p>
        </w:tc>
        <w:tc>
          <w:tcPr>
            <w:tcW w:w="4860" w:type="dxa"/>
          </w:tcPr>
          <w:p w:rsidR="002C51AC" w:rsidRPr="002C51AC" w:rsidRDefault="002C51AC" w:rsidP="002C51AC">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rPr>
            </w:pPr>
            <w:r w:rsidRPr="002C51AC">
              <w:rPr>
                <w:rFonts w:eastAsia="Times New Roman" w:cstheme="minorHAnsi"/>
                <w:color w:val="auto"/>
              </w:rPr>
              <w:t>Ashok Sivaji – 16 Tahun pengalaman</w:t>
            </w:r>
          </w:p>
        </w:tc>
      </w:tr>
    </w:tbl>
    <w:p w:rsidR="002C51AC" w:rsidRDefault="002C51AC" w:rsidP="002C51AC">
      <w:pPr>
        <w:jc w:val="both"/>
      </w:pPr>
      <w:r w:rsidRPr="00AE5BA4">
        <w:t>Berikut adalah carta organisasi yang dicadangkan untuk SME HIP1</w:t>
      </w:r>
      <w:r>
        <w:t xml:space="preserve"> SPA (Rajah 1)</w:t>
      </w:r>
      <w:r w:rsidRPr="00AE5BA4">
        <w:t>.</w:t>
      </w:r>
    </w:p>
    <w:p w:rsidR="002C51AC" w:rsidRDefault="002C51AC" w:rsidP="002C51AC">
      <w:pPr>
        <w:jc w:val="both"/>
        <w:rPr>
          <w:noProof/>
          <w:lang w:val="en-US" w:eastAsia="en-US"/>
        </w:rPr>
      </w:pPr>
      <w:r>
        <w:rPr>
          <w:noProof/>
          <w:lang w:val="en-MY" w:eastAsia="en-MY"/>
        </w:rPr>
        <w:drawing>
          <wp:inline distT="0" distB="0" distL="0" distR="0" wp14:anchorId="5FCAE87C" wp14:editId="0645D9A8">
            <wp:extent cx="5486400" cy="2534856"/>
            <wp:effectExtent l="0" t="0" r="0" b="5651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C51AC" w:rsidRDefault="00F61A57" w:rsidP="00F61A57">
      <w:pPr>
        <w:pStyle w:val="Caption"/>
        <w:jc w:val="left"/>
      </w:pPr>
      <w:r>
        <w:t xml:space="preserve">                                                          </w:t>
      </w:r>
      <w:r w:rsidR="002C51AC">
        <w:t xml:space="preserve">Rajah </w:t>
      </w:r>
      <w:r w:rsidR="002C51AC">
        <w:fldChar w:fldCharType="begin"/>
      </w:r>
      <w:r w:rsidR="002C51AC">
        <w:instrText xml:space="preserve"> SEQ Rajah \* ARABIC </w:instrText>
      </w:r>
      <w:r w:rsidR="002C51AC">
        <w:fldChar w:fldCharType="separate"/>
      </w:r>
      <w:r w:rsidR="008E6CA6">
        <w:rPr>
          <w:noProof/>
        </w:rPr>
        <w:t>1</w:t>
      </w:r>
      <w:r w:rsidR="002C51AC">
        <w:fldChar w:fldCharType="end"/>
      </w:r>
      <w:r w:rsidR="002C51AC">
        <w:t xml:space="preserve"> Carta dan pasukan projek </w:t>
      </w:r>
      <w:r w:rsidR="002C51AC" w:rsidRPr="00AE5BA4">
        <w:t>SME HIP1</w:t>
      </w:r>
      <w:r w:rsidR="002C51AC">
        <w:t xml:space="preserve"> selaku pembekal SPA dari MTSSB </w:t>
      </w:r>
    </w:p>
    <w:p w:rsidR="00167ADB" w:rsidRDefault="00167ADB" w:rsidP="00167ADB">
      <w:pPr>
        <w:pStyle w:val="ListParagraph"/>
        <w:spacing w:after="0" w:line="360" w:lineRule="auto"/>
        <w:ind w:left="426"/>
        <w:jc w:val="both"/>
        <w:rPr>
          <w:rFonts w:eastAsia="Times New Roman" w:cstheme="minorHAnsi"/>
        </w:rPr>
      </w:pPr>
    </w:p>
    <w:p w:rsidR="004526B8" w:rsidRPr="004526B8" w:rsidRDefault="004526B8" w:rsidP="004526B8">
      <w:pPr>
        <w:pStyle w:val="ListParagraph"/>
        <w:spacing w:after="0" w:line="360" w:lineRule="auto"/>
        <w:ind w:left="426"/>
        <w:jc w:val="both"/>
        <w:rPr>
          <w:rFonts w:eastAsia="Times New Roman" w:cstheme="minorHAnsi"/>
        </w:rPr>
      </w:pPr>
    </w:p>
    <w:p w:rsidR="00167ADB" w:rsidRDefault="00167ADB" w:rsidP="00167ADB">
      <w:pPr>
        <w:pStyle w:val="ListParagraph"/>
        <w:numPr>
          <w:ilvl w:val="0"/>
          <w:numId w:val="47"/>
        </w:numPr>
        <w:spacing w:after="0" w:line="360" w:lineRule="auto"/>
        <w:jc w:val="both"/>
        <w:rPr>
          <w:rFonts w:eastAsia="Times New Roman" w:cstheme="minorHAnsi"/>
        </w:rPr>
      </w:pPr>
      <w:r>
        <w:rPr>
          <w:rFonts w:eastAsia="Times New Roman" w:cstheme="minorHAnsi"/>
          <w:b/>
        </w:rPr>
        <w:t>Tools Pengujian</w:t>
      </w:r>
      <w:r w:rsidRPr="004A4B0D">
        <w:rPr>
          <w:rFonts w:eastAsia="Times New Roman" w:cstheme="minorHAnsi"/>
          <w:b/>
        </w:rPr>
        <w:t>:</w:t>
      </w:r>
      <w:r w:rsidRPr="004A4B0D">
        <w:rPr>
          <w:rFonts w:eastAsia="Times New Roman" w:cstheme="minorHAnsi"/>
        </w:rPr>
        <w:t xml:space="preserve"> </w:t>
      </w:r>
      <w:r>
        <w:rPr>
          <w:rFonts w:eastAsia="Times New Roman" w:cstheme="minorHAnsi"/>
        </w:rPr>
        <w:t>Jadual berikut menunjukkan tool pengujian untuk SPA dan Black/White Box Testing</w:t>
      </w:r>
    </w:p>
    <w:p w:rsidR="00AF4283" w:rsidRDefault="00AF4283" w:rsidP="00AF4283">
      <w:pPr>
        <w:pStyle w:val="Caption"/>
        <w:ind w:left="66"/>
        <w:rPr>
          <w:rFonts w:eastAsia="Times New Roman" w:cstheme="minorHAnsi"/>
        </w:rPr>
      </w:pPr>
      <w:r>
        <w:t xml:space="preserve">Jadual </w:t>
      </w:r>
      <w:r>
        <w:fldChar w:fldCharType="begin"/>
      </w:r>
      <w:r>
        <w:instrText xml:space="preserve"> SEQ Jadual \* ARABIC </w:instrText>
      </w:r>
      <w:r>
        <w:fldChar w:fldCharType="separate"/>
      </w:r>
      <w:r w:rsidR="008E6CA6">
        <w:rPr>
          <w:noProof/>
        </w:rPr>
        <w:t>2</w:t>
      </w:r>
      <w:r>
        <w:fldChar w:fldCharType="end"/>
      </w:r>
      <w:r>
        <w:t xml:space="preserve"> Tools pengujian</w:t>
      </w:r>
      <w:r w:rsidRPr="00881220">
        <w:t xml:space="preserve"> sepadan dengan </w:t>
      </w:r>
      <w:r>
        <w:t>jenis pengujian perisian</w:t>
      </w:r>
    </w:p>
    <w:tbl>
      <w:tblPr>
        <w:tblStyle w:val="GridTable4Accent5"/>
        <w:tblW w:w="11065" w:type="dxa"/>
        <w:tblLayout w:type="fixed"/>
        <w:tblLook w:val="04A0" w:firstRow="1" w:lastRow="0" w:firstColumn="1" w:lastColumn="0" w:noHBand="0" w:noVBand="1"/>
      </w:tblPr>
      <w:tblGrid>
        <w:gridCol w:w="3415"/>
        <w:gridCol w:w="7650"/>
      </w:tblGrid>
      <w:tr w:rsidR="00167ADB" w:rsidTr="00167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67ADB" w:rsidRPr="004958DE" w:rsidRDefault="00167ADB" w:rsidP="001639B5">
            <w:pPr>
              <w:pStyle w:val="ListParagraph"/>
              <w:spacing w:line="360" w:lineRule="auto"/>
              <w:ind w:left="0"/>
              <w:rPr>
                <w:rFonts w:eastAsia="Times New Roman" w:cstheme="minorHAnsi"/>
                <w:color w:val="000000" w:themeColor="text1"/>
              </w:rPr>
            </w:pPr>
            <w:r w:rsidRPr="004958DE">
              <w:rPr>
                <w:rFonts w:eastAsia="Times New Roman" w:cstheme="minorHAnsi"/>
                <w:color w:val="000000" w:themeColor="text1"/>
              </w:rPr>
              <w:t>Tools Pengujian</w:t>
            </w:r>
          </w:p>
        </w:tc>
        <w:tc>
          <w:tcPr>
            <w:tcW w:w="7650" w:type="dxa"/>
          </w:tcPr>
          <w:p w:rsidR="00167ADB" w:rsidRPr="004958DE" w:rsidRDefault="00167ADB" w:rsidP="001639B5">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4958DE">
              <w:rPr>
                <w:rFonts w:eastAsia="Times New Roman" w:cstheme="minorHAnsi"/>
                <w:color w:val="000000" w:themeColor="text1"/>
              </w:rPr>
              <w:t>Jenis Pengujian Perisian</w:t>
            </w:r>
          </w:p>
        </w:tc>
      </w:tr>
      <w:tr w:rsidR="00167ADB" w:rsidTr="00167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67ADB" w:rsidRPr="00032AF8" w:rsidRDefault="00167ADB" w:rsidP="00167ADB">
            <w:pPr>
              <w:pStyle w:val="ListParagraph"/>
              <w:spacing w:line="360" w:lineRule="auto"/>
              <w:ind w:left="0"/>
              <w:rPr>
                <w:rFonts w:ascii="Calibri" w:hAnsi="Calibri" w:cs="Calibri"/>
                <w:color w:val="000000" w:themeColor="text1"/>
              </w:rPr>
            </w:pPr>
            <w:r w:rsidRPr="008F2CF4">
              <w:rPr>
                <w:rFonts w:ascii="Calibri" w:hAnsi="Calibri" w:cs="Calibri"/>
                <w:b w:val="0"/>
                <w:bCs w:val="0"/>
                <w:color w:val="000000" w:themeColor="text1"/>
              </w:rPr>
              <w:t xml:space="preserve">Nessus, Paros, Owasp Zap, Nikto, Wireshark, Acunetix Web Vulnerability </w:t>
            </w:r>
            <w:r w:rsidRPr="00167ADB">
              <w:rPr>
                <w:rFonts w:eastAsia="Times New Roman" w:cstheme="minorHAnsi"/>
                <w:color w:val="000000" w:themeColor="text1"/>
              </w:rPr>
              <w:t>Scanner</w:t>
            </w:r>
            <w:r w:rsidRPr="008F2CF4">
              <w:rPr>
                <w:rFonts w:ascii="Calibri" w:hAnsi="Calibri" w:cs="Calibri"/>
                <w:b w:val="0"/>
                <w:bCs w:val="0"/>
                <w:color w:val="000000" w:themeColor="text1"/>
              </w:rPr>
              <w:t>, BurpSuite, ProxyStrike</w:t>
            </w:r>
          </w:p>
        </w:tc>
        <w:tc>
          <w:tcPr>
            <w:tcW w:w="7650" w:type="dxa"/>
          </w:tcPr>
          <w:p w:rsidR="00167ADB" w:rsidRPr="004958DE" w:rsidRDefault="00167ADB" w:rsidP="001639B5">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4958DE">
              <w:rPr>
                <w:rFonts w:ascii="Calibri" w:hAnsi="Calibri" w:cs="Calibri"/>
                <w:color w:val="000000" w:themeColor="text1"/>
              </w:rPr>
              <w:t>Security</w:t>
            </w:r>
            <w:r>
              <w:rPr>
                <w:rFonts w:ascii="Calibri" w:hAnsi="Calibri" w:cs="Calibri"/>
                <w:color w:val="000000" w:themeColor="text1"/>
              </w:rPr>
              <w:t xml:space="preserve"> – Application Security Assessment</w:t>
            </w:r>
          </w:p>
        </w:tc>
      </w:tr>
      <w:tr w:rsidR="00167ADB" w:rsidTr="00167ADB">
        <w:tc>
          <w:tcPr>
            <w:cnfStyle w:val="001000000000" w:firstRow="0" w:lastRow="0" w:firstColumn="1" w:lastColumn="0" w:oddVBand="0" w:evenVBand="0" w:oddHBand="0" w:evenHBand="0" w:firstRowFirstColumn="0" w:firstRowLastColumn="0" w:lastRowFirstColumn="0" w:lastRowLastColumn="0"/>
            <w:tcW w:w="3415" w:type="dxa"/>
          </w:tcPr>
          <w:p w:rsidR="00167ADB" w:rsidRPr="004958DE" w:rsidRDefault="00167ADB" w:rsidP="001639B5">
            <w:pPr>
              <w:rPr>
                <w:rFonts w:ascii="Calibri" w:hAnsi="Calibri" w:cs="Calibri"/>
                <w:color w:val="000000" w:themeColor="text1"/>
              </w:rPr>
            </w:pPr>
            <w:r w:rsidRPr="00032AF8">
              <w:rPr>
                <w:rFonts w:ascii="Calibri" w:hAnsi="Calibri" w:cs="Calibri"/>
                <w:b w:val="0"/>
                <w:bCs w:val="0"/>
                <w:color w:val="000000" w:themeColor="text1"/>
              </w:rPr>
              <w:t>Nmap, Nessus, Amap, Paros, Owasp ZAP, Nikto, Metasploit</w:t>
            </w:r>
          </w:p>
        </w:tc>
        <w:tc>
          <w:tcPr>
            <w:tcW w:w="7650" w:type="dxa"/>
          </w:tcPr>
          <w:p w:rsidR="00167ADB" w:rsidRPr="004958DE" w:rsidRDefault="00167ADB" w:rsidP="001639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958DE">
              <w:rPr>
                <w:rFonts w:ascii="Calibri" w:hAnsi="Calibri" w:cs="Calibri"/>
                <w:color w:val="000000" w:themeColor="text1"/>
              </w:rPr>
              <w:t>Security</w:t>
            </w:r>
            <w:r>
              <w:rPr>
                <w:rFonts w:ascii="Calibri" w:hAnsi="Calibri" w:cs="Calibri"/>
                <w:color w:val="000000" w:themeColor="text1"/>
              </w:rPr>
              <w:t xml:space="preserve"> - </w:t>
            </w:r>
            <w:r w:rsidRPr="00032AF8">
              <w:rPr>
                <w:rFonts w:ascii="Calibri" w:hAnsi="Calibri" w:cs="Calibri"/>
                <w:color w:val="000000" w:themeColor="text1"/>
              </w:rPr>
              <w:t>External Penetration Testing</w:t>
            </w:r>
          </w:p>
        </w:tc>
      </w:tr>
      <w:tr w:rsidR="00167ADB" w:rsidTr="00167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67ADB" w:rsidRPr="004958DE" w:rsidRDefault="00167ADB" w:rsidP="001639B5">
            <w:pPr>
              <w:rPr>
                <w:rFonts w:ascii="Calibri" w:hAnsi="Calibri" w:cs="Calibri"/>
                <w:color w:val="000000" w:themeColor="text1"/>
              </w:rPr>
            </w:pPr>
            <w:r w:rsidRPr="00032AF8">
              <w:rPr>
                <w:rFonts w:ascii="Calibri" w:hAnsi="Calibri" w:cs="Calibri"/>
                <w:b w:val="0"/>
                <w:bCs w:val="0"/>
                <w:color w:val="000000" w:themeColor="text1"/>
              </w:rPr>
              <w:t>Wireshark, Cain and Abel, SysInternals</w:t>
            </w:r>
          </w:p>
        </w:tc>
        <w:tc>
          <w:tcPr>
            <w:tcW w:w="7650" w:type="dxa"/>
          </w:tcPr>
          <w:p w:rsidR="00167ADB" w:rsidRPr="004958DE" w:rsidRDefault="00167ADB" w:rsidP="001639B5">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4958DE">
              <w:rPr>
                <w:rFonts w:ascii="Calibri" w:hAnsi="Calibri" w:cs="Calibri"/>
                <w:color w:val="000000" w:themeColor="text1"/>
              </w:rPr>
              <w:t>Security</w:t>
            </w:r>
            <w:r>
              <w:rPr>
                <w:rFonts w:ascii="Calibri" w:hAnsi="Calibri" w:cs="Calibri"/>
                <w:color w:val="000000" w:themeColor="text1"/>
              </w:rPr>
              <w:t xml:space="preserve"> - </w:t>
            </w:r>
            <w:r w:rsidRPr="00032AF8">
              <w:rPr>
                <w:rFonts w:ascii="Calibri" w:hAnsi="Calibri" w:cs="Calibri"/>
                <w:color w:val="000000" w:themeColor="text1"/>
              </w:rPr>
              <w:t>Internal Penetration Testing</w:t>
            </w:r>
          </w:p>
        </w:tc>
      </w:tr>
      <w:tr w:rsidR="00167ADB" w:rsidTr="00167ADB">
        <w:tc>
          <w:tcPr>
            <w:cnfStyle w:val="001000000000" w:firstRow="0" w:lastRow="0" w:firstColumn="1" w:lastColumn="0" w:oddVBand="0" w:evenVBand="0" w:oddHBand="0" w:evenHBand="0" w:firstRowFirstColumn="0" w:firstRowLastColumn="0" w:lastRowFirstColumn="0" w:lastRowLastColumn="0"/>
            <w:tcW w:w="3415" w:type="dxa"/>
          </w:tcPr>
          <w:p w:rsidR="00167ADB" w:rsidRPr="009F4178" w:rsidRDefault="00167ADB" w:rsidP="001639B5">
            <w:pPr>
              <w:rPr>
                <w:rFonts w:ascii="Calibri" w:hAnsi="Calibri" w:cs="Calibri"/>
                <w:color w:val="000000" w:themeColor="text1"/>
              </w:rPr>
            </w:pPr>
            <w:r w:rsidRPr="009F4178">
              <w:rPr>
                <w:rFonts w:ascii="Calibri" w:hAnsi="Calibri" w:cs="Calibri"/>
                <w:b w:val="0"/>
                <w:bCs w:val="0"/>
                <w:color w:val="000000" w:themeColor="text1"/>
              </w:rPr>
              <w:t>Senarai Semak Audit SPA MTSSB</w:t>
            </w:r>
          </w:p>
        </w:tc>
        <w:tc>
          <w:tcPr>
            <w:tcW w:w="7650" w:type="dxa"/>
          </w:tcPr>
          <w:p w:rsidR="00167ADB" w:rsidRPr="009F4178" w:rsidRDefault="00167ADB" w:rsidP="001639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F4178">
              <w:rPr>
                <w:rFonts w:ascii="Calibri" w:hAnsi="Calibri" w:cs="Calibri"/>
                <w:color w:val="000000" w:themeColor="text1"/>
              </w:rPr>
              <w:t>Security Posture Assessment (SPA)</w:t>
            </w:r>
            <w:r>
              <w:rPr>
                <w:rFonts w:ascii="Calibri" w:hAnsi="Calibri" w:cs="Calibri"/>
                <w:color w:val="000000" w:themeColor="text1"/>
              </w:rPr>
              <w:t xml:space="preserve"> - </w:t>
            </w:r>
            <w:r w:rsidRPr="009F4178">
              <w:rPr>
                <w:color w:val="000000" w:themeColor="text1"/>
              </w:rPr>
              <w:t>Database Security Assessment Audit</w:t>
            </w:r>
          </w:p>
        </w:tc>
      </w:tr>
      <w:tr w:rsidR="00167ADB" w:rsidTr="00167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67ADB" w:rsidRPr="009F4178" w:rsidRDefault="00167ADB" w:rsidP="001639B5">
            <w:pPr>
              <w:rPr>
                <w:color w:val="000000" w:themeColor="text1"/>
              </w:rPr>
            </w:pPr>
            <w:r w:rsidRPr="009F4178">
              <w:rPr>
                <w:rFonts w:ascii="Calibri" w:hAnsi="Calibri" w:cs="Calibri"/>
                <w:b w:val="0"/>
                <w:bCs w:val="0"/>
                <w:color w:val="000000" w:themeColor="text1"/>
              </w:rPr>
              <w:t>Senarai Semak Audit SPA MTSSB</w:t>
            </w:r>
          </w:p>
        </w:tc>
        <w:tc>
          <w:tcPr>
            <w:tcW w:w="7650" w:type="dxa"/>
          </w:tcPr>
          <w:p w:rsidR="00167ADB" w:rsidRPr="009F4178" w:rsidRDefault="00167ADB" w:rsidP="001639B5">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9F4178">
              <w:rPr>
                <w:rFonts w:ascii="Calibri" w:hAnsi="Calibri" w:cs="Calibri"/>
                <w:color w:val="000000" w:themeColor="text1"/>
              </w:rPr>
              <w:t>Security Posture Assessment (SPA</w:t>
            </w:r>
            <w:r>
              <w:rPr>
                <w:rFonts w:ascii="Calibri" w:hAnsi="Calibri" w:cs="Calibri"/>
                <w:color w:val="000000" w:themeColor="text1"/>
              </w:rPr>
              <w:t xml:space="preserve">) - </w:t>
            </w:r>
            <w:r w:rsidRPr="009F4178">
              <w:rPr>
                <w:color w:val="000000" w:themeColor="text1"/>
              </w:rPr>
              <w:t>Host Security Assessment Audit</w:t>
            </w:r>
          </w:p>
        </w:tc>
      </w:tr>
      <w:tr w:rsidR="00167ADB" w:rsidTr="00167ADB">
        <w:tc>
          <w:tcPr>
            <w:cnfStyle w:val="001000000000" w:firstRow="0" w:lastRow="0" w:firstColumn="1" w:lastColumn="0" w:oddVBand="0" w:evenVBand="0" w:oddHBand="0" w:evenHBand="0" w:firstRowFirstColumn="0" w:firstRowLastColumn="0" w:lastRowFirstColumn="0" w:lastRowLastColumn="0"/>
            <w:tcW w:w="3415" w:type="dxa"/>
          </w:tcPr>
          <w:p w:rsidR="00167ADB" w:rsidRPr="009F4178" w:rsidRDefault="00167ADB" w:rsidP="001639B5">
            <w:pPr>
              <w:rPr>
                <w:color w:val="000000" w:themeColor="text1"/>
              </w:rPr>
            </w:pPr>
            <w:r w:rsidRPr="009F4178">
              <w:rPr>
                <w:rFonts w:ascii="Calibri" w:hAnsi="Calibri" w:cs="Calibri"/>
                <w:b w:val="0"/>
                <w:bCs w:val="0"/>
                <w:color w:val="000000" w:themeColor="text1"/>
              </w:rPr>
              <w:t>Senarai Semak Audit SPA MTSSB</w:t>
            </w:r>
          </w:p>
        </w:tc>
        <w:tc>
          <w:tcPr>
            <w:tcW w:w="7650" w:type="dxa"/>
          </w:tcPr>
          <w:p w:rsidR="00167ADB" w:rsidRPr="009F4178" w:rsidRDefault="00167ADB" w:rsidP="001639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F4178">
              <w:rPr>
                <w:rFonts w:ascii="Calibri" w:hAnsi="Calibri" w:cs="Calibri"/>
                <w:color w:val="000000" w:themeColor="text1"/>
              </w:rPr>
              <w:t>Security Posture Assessment (SPA</w:t>
            </w:r>
            <w:r>
              <w:rPr>
                <w:rFonts w:ascii="Calibri" w:hAnsi="Calibri" w:cs="Calibri"/>
                <w:color w:val="000000" w:themeColor="text1"/>
              </w:rPr>
              <w:t>)</w:t>
            </w:r>
            <w:r>
              <w:rPr>
                <w:color w:val="000000" w:themeColor="text1"/>
              </w:rPr>
              <w:t xml:space="preserve">- </w:t>
            </w:r>
            <w:r w:rsidRPr="009F4178">
              <w:rPr>
                <w:color w:val="000000" w:themeColor="text1"/>
              </w:rPr>
              <w:t>Device Configuration Review  Audit</w:t>
            </w:r>
          </w:p>
        </w:tc>
      </w:tr>
      <w:tr w:rsidR="00167ADB" w:rsidTr="00167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67ADB" w:rsidRPr="009F4178" w:rsidRDefault="00167ADB" w:rsidP="001639B5">
            <w:pPr>
              <w:rPr>
                <w:color w:val="000000" w:themeColor="text1"/>
              </w:rPr>
            </w:pPr>
            <w:r w:rsidRPr="009F4178">
              <w:rPr>
                <w:rFonts w:ascii="Calibri" w:hAnsi="Calibri" w:cs="Calibri"/>
                <w:b w:val="0"/>
                <w:bCs w:val="0"/>
                <w:color w:val="000000" w:themeColor="text1"/>
              </w:rPr>
              <w:t>Senarai Semak Audit SPA MTSSB</w:t>
            </w:r>
          </w:p>
        </w:tc>
        <w:tc>
          <w:tcPr>
            <w:tcW w:w="7650" w:type="dxa"/>
          </w:tcPr>
          <w:p w:rsidR="00167ADB" w:rsidRPr="009F4178" w:rsidRDefault="00167ADB" w:rsidP="001639B5">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9F4178">
              <w:rPr>
                <w:rFonts w:ascii="Calibri" w:hAnsi="Calibri" w:cs="Calibri"/>
                <w:color w:val="000000" w:themeColor="text1"/>
              </w:rPr>
              <w:t>Security Posture Assessment (SPA ) - Policy Review Audit</w:t>
            </w:r>
          </w:p>
        </w:tc>
      </w:tr>
      <w:tr w:rsidR="00167ADB" w:rsidTr="00167ADB">
        <w:tc>
          <w:tcPr>
            <w:cnfStyle w:val="001000000000" w:firstRow="0" w:lastRow="0" w:firstColumn="1" w:lastColumn="0" w:oddVBand="0" w:evenVBand="0" w:oddHBand="0" w:evenHBand="0" w:firstRowFirstColumn="0" w:firstRowLastColumn="0" w:lastRowFirstColumn="0" w:lastRowLastColumn="0"/>
            <w:tcW w:w="3415" w:type="dxa"/>
          </w:tcPr>
          <w:p w:rsidR="00167ADB" w:rsidRPr="004958DE" w:rsidRDefault="00167ADB" w:rsidP="001639B5">
            <w:pPr>
              <w:rPr>
                <w:rFonts w:ascii="Calibri" w:hAnsi="Calibri" w:cs="Calibri"/>
                <w:color w:val="000000" w:themeColor="text1"/>
              </w:rPr>
            </w:pPr>
            <w:r w:rsidRPr="009F4178">
              <w:rPr>
                <w:rFonts w:ascii="Calibri" w:hAnsi="Calibri" w:cs="Calibri"/>
                <w:b w:val="0"/>
                <w:bCs w:val="0"/>
                <w:color w:val="000000" w:themeColor="text1"/>
              </w:rPr>
              <w:t>Senarai Semak Audit SPA MTSSB</w:t>
            </w:r>
          </w:p>
        </w:tc>
        <w:tc>
          <w:tcPr>
            <w:tcW w:w="7650" w:type="dxa"/>
          </w:tcPr>
          <w:p w:rsidR="00167ADB" w:rsidRPr="004958DE" w:rsidRDefault="00167ADB" w:rsidP="001639B5">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F4178">
              <w:rPr>
                <w:rFonts w:ascii="Calibri" w:hAnsi="Calibri" w:cs="Calibri"/>
                <w:color w:val="000000" w:themeColor="text1"/>
              </w:rPr>
              <w:t>Security Posture Assessment (SPA ) - Network Architecture Review</w:t>
            </w:r>
          </w:p>
        </w:tc>
      </w:tr>
    </w:tbl>
    <w:p w:rsidR="00167ADB" w:rsidRDefault="00167ADB"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E922A1" w:rsidRDefault="00E922A1" w:rsidP="00167ADB">
      <w:pPr>
        <w:pStyle w:val="ListParagraph"/>
        <w:spacing w:after="0" w:line="360" w:lineRule="auto"/>
        <w:ind w:left="426"/>
        <w:jc w:val="both"/>
        <w:rPr>
          <w:rFonts w:eastAsia="Times New Roman" w:cstheme="minorHAnsi"/>
        </w:rPr>
      </w:pPr>
    </w:p>
    <w:p w:rsidR="00DF33B0" w:rsidRDefault="00476753" w:rsidP="00476753">
      <w:pPr>
        <w:pStyle w:val="ListParagraph"/>
        <w:numPr>
          <w:ilvl w:val="0"/>
          <w:numId w:val="47"/>
        </w:numPr>
        <w:spacing w:after="0" w:line="360" w:lineRule="auto"/>
        <w:jc w:val="both"/>
        <w:rPr>
          <w:b/>
        </w:rPr>
      </w:pPr>
      <w:r>
        <w:rPr>
          <w:rFonts w:eastAsia="Times New Roman" w:cstheme="minorHAnsi"/>
          <w:b/>
        </w:rPr>
        <w:lastRenderedPageBreak/>
        <w:t xml:space="preserve">SKOP </w:t>
      </w:r>
      <w:r w:rsidRPr="00476753">
        <w:rPr>
          <w:rFonts w:eastAsia="Times New Roman" w:cstheme="minorHAnsi"/>
          <w:b/>
        </w:rPr>
        <w:t>SECURITY POSTURE ASSESSMENT</w:t>
      </w:r>
      <w:r w:rsidRPr="00476753">
        <w:rPr>
          <w:b/>
        </w:rPr>
        <w:t xml:space="preserve"> </w:t>
      </w:r>
    </w:p>
    <w:p w:rsidR="00476753" w:rsidRPr="00476753" w:rsidRDefault="00476753" w:rsidP="00476753">
      <w:pPr>
        <w:spacing w:after="0" w:line="360" w:lineRule="auto"/>
        <w:jc w:val="both"/>
        <w:rPr>
          <w:b/>
        </w:rPr>
      </w:pPr>
    </w:p>
    <w:p w:rsidR="00DF33B0" w:rsidRDefault="00DF33B0" w:rsidP="00476753">
      <w:pPr>
        <w:spacing w:after="0" w:line="360" w:lineRule="auto"/>
        <w:jc w:val="both"/>
      </w:pPr>
      <w:r>
        <w:t xml:space="preserve">Objectif Security Posture Assessment untuk </w:t>
      </w:r>
      <w:r w:rsidRPr="008305BF">
        <w:t xml:space="preserve">menentukan sama ada </w:t>
      </w:r>
      <w:r>
        <w:t>perisian</w:t>
      </w:r>
      <w:r w:rsidRPr="008305BF">
        <w:t xml:space="preserve"> adalah tertakluk kepada pendekatan holistik dalam memastikan bahawa data yang digunakan, disimpan dan / atau digunakan sentiasa dilindungi daripada penyerang yang berniat jahat. Skop </w:t>
      </w:r>
      <w:r>
        <w:t xml:space="preserve">Security Posture Assessment </w:t>
      </w:r>
      <w:r w:rsidRPr="008305BF">
        <w:t>adalah seperti berikut</w:t>
      </w:r>
    </w:p>
    <w:p w:rsidR="00DF33B0" w:rsidRDefault="00DF33B0" w:rsidP="00DF33B0">
      <w:pPr>
        <w:pStyle w:val="ListParagraph"/>
        <w:numPr>
          <w:ilvl w:val="1"/>
          <w:numId w:val="47"/>
        </w:numPr>
        <w:spacing w:after="0" w:line="360" w:lineRule="auto"/>
        <w:jc w:val="both"/>
      </w:pPr>
      <w:r>
        <w:t xml:space="preserve">Information Security Policy Review - </w:t>
      </w:r>
      <w:r w:rsidRPr="00DF33B0">
        <w:t>Mengkaji semula dasar keselamatan maklumat yang digunakan oleh vendor. Ini adalah untuk menentukan sama ada dasar dan prosedur yang telah dilaksanakan ke arah mencapai perlindungan integriti kerahsiaan dan ketersediaan aset maklumat.</w:t>
      </w:r>
    </w:p>
    <w:p w:rsidR="00DF33B0" w:rsidRDefault="00DF33B0" w:rsidP="00DF33B0">
      <w:pPr>
        <w:pStyle w:val="ListParagraph"/>
        <w:numPr>
          <w:ilvl w:val="1"/>
          <w:numId w:val="47"/>
        </w:numPr>
        <w:spacing w:after="0" w:line="360" w:lineRule="auto"/>
        <w:jc w:val="both"/>
      </w:pPr>
      <w:r>
        <w:t xml:space="preserve">Physical and Environmental Security Assessment - </w:t>
      </w:r>
      <w:r w:rsidRPr="00DF33B0">
        <w:t>Mengkaji penilaian keselamatan fizikal dan alam sekitar di laman web penjual. Ini adalah untuk menentukan tahap kawalan vendor yang menjaga premis mereka dalam mengekalkan kerahsiaan data, integriti dan ketersediaan. Contoh: kawalan keselamatan fizikal; CCTV.</w:t>
      </w:r>
    </w:p>
    <w:p w:rsidR="00DF33B0" w:rsidRDefault="00DF33B0" w:rsidP="00DF33B0">
      <w:pPr>
        <w:pStyle w:val="ListParagraph"/>
        <w:numPr>
          <w:ilvl w:val="1"/>
          <w:numId w:val="47"/>
        </w:numPr>
        <w:spacing w:after="0" w:line="360" w:lineRule="auto"/>
        <w:jc w:val="both"/>
      </w:pPr>
      <w:r>
        <w:t xml:space="preserve">Network Architecture Review - </w:t>
      </w:r>
      <w:r w:rsidRPr="00DF33B0">
        <w:t>Mengkaji reka bentuk rangkaian yang ditubuhkan oleh vendor. Ini adalah untuk menentukan langkah-langkah yang mencukupi telah penjagaan diambil kira untuk melindungi aset. Contoh: seni bina Network secukupnya dilengkapi dengan peranti seperti firewall dan lain-lain</w:t>
      </w:r>
    </w:p>
    <w:p w:rsidR="00DF33B0" w:rsidRDefault="00DF33B0" w:rsidP="00DF33B0">
      <w:pPr>
        <w:pStyle w:val="ListParagraph"/>
        <w:numPr>
          <w:ilvl w:val="1"/>
          <w:numId w:val="47"/>
        </w:numPr>
        <w:spacing w:after="0" w:line="360" w:lineRule="auto"/>
        <w:jc w:val="both"/>
      </w:pPr>
      <w:r>
        <w:t>External Penetration Review - Ini adalah ujian simulasi mendorong serangan dari rangkaian luar memberi tumpuan kepada server komputer dan perisian.</w:t>
      </w:r>
    </w:p>
    <w:p w:rsidR="00DF33B0" w:rsidRDefault="00DF33B0" w:rsidP="00DF33B0">
      <w:pPr>
        <w:pStyle w:val="ListParagraph"/>
        <w:numPr>
          <w:ilvl w:val="1"/>
          <w:numId w:val="47"/>
        </w:numPr>
        <w:spacing w:after="0" w:line="360" w:lineRule="auto"/>
        <w:jc w:val="both"/>
      </w:pPr>
      <w:r>
        <w:t xml:space="preserve">Internal Penetration Review - </w:t>
      </w:r>
      <w:r w:rsidRPr="00BA426D">
        <w:t xml:space="preserve">Ini adalah ujian simulasi mendorong serangan dari dalam rangkaian yang sama memberi tumpuan kepada </w:t>
      </w:r>
      <w:r>
        <w:t>server komputer</w:t>
      </w:r>
      <w:r w:rsidRPr="00BA426D">
        <w:t xml:space="preserve"> dan </w:t>
      </w:r>
      <w:r>
        <w:t>perisian</w:t>
      </w:r>
      <w:r w:rsidRPr="00BA426D">
        <w:t>. Menggunakan kaedah yang sama seperti luaran.</w:t>
      </w:r>
    </w:p>
    <w:p w:rsidR="00DF33B0" w:rsidRDefault="00DF33B0" w:rsidP="00DF33B0">
      <w:pPr>
        <w:pStyle w:val="ListParagraph"/>
        <w:numPr>
          <w:ilvl w:val="1"/>
          <w:numId w:val="47"/>
        </w:numPr>
        <w:spacing w:after="0" w:line="360" w:lineRule="auto"/>
        <w:jc w:val="both"/>
      </w:pPr>
      <w:r>
        <w:t xml:space="preserve">Web Application Penetration Testing – </w:t>
      </w:r>
      <w:r w:rsidRPr="00BA426D">
        <w:t>Ini adalah untuk memberi tumpuan kepada kelemahan aplikasi web. Di MTS</w:t>
      </w:r>
      <w:r>
        <w:t>SB</w:t>
      </w:r>
      <w:r w:rsidRPr="00BA426D">
        <w:t>, kaedah yang kami gunakan adalah Reconnaissance, Pemeta</w:t>
      </w:r>
      <w:r>
        <w:t>an, Discovery, Exploit (Remede). D</w:t>
      </w:r>
      <w:r w:rsidRPr="00BA426D">
        <w:t xml:space="preserve">engan menggunakan kaedah ini, </w:t>
      </w:r>
      <w:r>
        <w:t xml:space="preserve">pasukan kami dapat </w:t>
      </w:r>
      <w:r w:rsidRPr="00BA426D">
        <w:t>meliputi bidang kelemahan seperti yang dinyatakan oleh projek OWASP Top 10.</w:t>
      </w:r>
      <w:r w:rsidR="00215812">
        <w:t xml:space="preserve"> Sila rujuk Rajah 2.</w:t>
      </w:r>
    </w:p>
    <w:p w:rsidR="00215812" w:rsidRDefault="00215812" w:rsidP="00215812">
      <w:pPr>
        <w:pStyle w:val="Normal2"/>
        <w:ind w:left="66"/>
        <w:jc w:val="center"/>
      </w:pPr>
    </w:p>
    <w:p w:rsidR="00215812" w:rsidRPr="00215812" w:rsidRDefault="00215812" w:rsidP="00215812">
      <w:pPr>
        <w:pStyle w:val="Caption"/>
        <w:rPr>
          <w:rFonts w:cstheme="minorHAnsi"/>
          <w:color w:val="000000" w:themeColor="text1"/>
        </w:rPr>
      </w:pPr>
      <w:r>
        <w:lastRenderedPageBreak/>
        <w:t xml:space="preserve">Rajah </w:t>
      </w:r>
      <w:r>
        <w:fldChar w:fldCharType="begin"/>
      </w:r>
      <w:r>
        <w:instrText xml:space="preserve"> SEQ Rajah \* ARABIC </w:instrText>
      </w:r>
      <w:r>
        <w:fldChar w:fldCharType="separate"/>
      </w:r>
      <w:r w:rsidR="008E6CA6">
        <w:rPr>
          <w:noProof/>
        </w:rPr>
        <w:t>2</w:t>
      </w:r>
      <w:r>
        <w:fldChar w:fldCharType="end"/>
      </w:r>
      <w:r>
        <w:t xml:space="preserve"> </w:t>
      </w:r>
      <w:r w:rsidRPr="00A41F58">
        <w:t>Web Application Penetration Testing Methodology</w:t>
      </w:r>
    </w:p>
    <w:p w:rsidR="00215812" w:rsidRDefault="00215812" w:rsidP="00215812">
      <w:pPr>
        <w:pStyle w:val="ListParagraph"/>
        <w:spacing w:after="0" w:line="360" w:lineRule="auto"/>
        <w:ind w:left="1146"/>
        <w:jc w:val="both"/>
      </w:pPr>
    </w:p>
    <w:p w:rsidR="00DF33B0" w:rsidRDefault="00DF33B0" w:rsidP="00DF33B0">
      <w:pPr>
        <w:pStyle w:val="ListParagraph"/>
        <w:numPr>
          <w:ilvl w:val="1"/>
          <w:numId w:val="47"/>
        </w:numPr>
        <w:spacing w:after="0" w:line="360" w:lineRule="auto"/>
        <w:jc w:val="both"/>
      </w:pPr>
      <w:r>
        <w:t xml:space="preserve">Network Host Assessment - </w:t>
      </w:r>
      <w:r w:rsidRPr="00BA426D">
        <w:t>Menilai kelemahan konfigurasi keselamatan pada peranti rangkaian.</w:t>
      </w:r>
    </w:p>
    <w:p w:rsidR="00DF33B0" w:rsidRDefault="00DF33B0" w:rsidP="00DF33B0">
      <w:pPr>
        <w:pStyle w:val="ListParagraph"/>
        <w:numPr>
          <w:ilvl w:val="1"/>
          <w:numId w:val="47"/>
        </w:numPr>
        <w:spacing w:after="0" w:line="360" w:lineRule="auto"/>
        <w:jc w:val="both"/>
      </w:pPr>
      <w:r>
        <w:t>Security Device Testing - Menilai kelemahan tetapan konfigurasi peranti keselamatan. pengimbasan port ( contoh: port terbuka)</w:t>
      </w:r>
    </w:p>
    <w:p w:rsidR="00DF33B0" w:rsidRDefault="00DF33B0" w:rsidP="00DF33B0">
      <w:pPr>
        <w:pStyle w:val="ListParagraph"/>
        <w:numPr>
          <w:ilvl w:val="1"/>
          <w:numId w:val="47"/>
        </w:numPr>
        <w:spacing w:after="0" w:line="360" w:lineRule="auto"/>
        <w:jc w:val="both"/>
      </w:pPr>
      <w:r>
        <w:t xml:space="preserve">Wireless Security Assessment - </w:t>
      </w:r>
      <w:r w:rsidRPr="00BA426D">
        <w:t>Menilai kelemahan pusat akses wayarles (AP).</w:t>
      </w:r>
    </w:p>
    <w:p w:rsidR="00DF33B0" w:rsidRDefault="00DF33B0" w:rsidP="00DF33B0">
      <w:pPr>
        <w:pStyle w:val="ListParagraph"/>
        <w:numPr>
          <w:ilvl w:val="1"/>
          <w:numId w:val="47"/>
        </w:numPr>
        <w:spacing w:after="0" w:line="360" w:lineRule="auto"/>
        <w:jc w:val="both"/>
      </w:pPr>
      <w:r>
        <w:t xml:space="preserve">Host Assessment - </w:t>
      </w:r>
      <w:r w:rsidRPr="00BA426D">
        <w:t xml:space="preserve">Menilai kelemahan daripada OS dan aplikasi (DB, pelayan web) pada </w:t>
      </w:r>
      <w:r>
        <w:t>host</w:t>
      </w:r>
      <w:r w:rsidRPr="00BA426D">
        <w:t xml:space="preserve"> yang dipilih.</w:t>
      </w:r>
    </w:p>
    <w:p w:rsidR="00DF33B0" w:rsidRDefault="00DF33B0" w:rsidP="00DF33B0">
      <w:pPr>
        <w:pStyle w:val="ListParagraph"/>
        <w:numPr>
          <w:ilvl w:val="1"/>
          <w:numId w:val="47"/>
        </w:numPr>
        <w:spacing w:after="0" w:line="360" w:lineRule="auto"/>
        <w:jc w:val="both"/>
      </w:pPr>
      <w:r>
        <w:t xml:space="preserve">Social Engineering - </w:t>
      </w:r>
      <w:r w:rsidRPr="00DF33B0">
        <w:t>Menilai tahap kesedaran pengguna dalam melindungi data sulit organisasi. Contoh: phishing e-mel meminta beberapa maklumat sulit kepada pekerja</w:t>
      </w: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spacing w:after="0" w:line="360" w:lineRule="auto"/>
        <w:jc w:val="both"/>
      </w:pPr>
    </w:p>
    <w:p w:rsidR="00476753" w:rsidRDefault="00476753" w:rsidP="00476753">
      <w:pPr>
        <w:pStyle w:val="ListParagraph"/>
        <w:numPr>
          <w:ilvl w:val="0"/>
          <w:numId w:val="47"/>
        </w:numPr>
        <w:spacing w:after="0" w:line="360" w:lineRule="auto"/>
        <w:jc w:val="both"/>
        <w:rPr>
          <w:b/>
        </w:rPr>
      </w:pPr>
      <w:r w:rsidRPr="00476753">
        <w:rPr>
          <w:b/>
        </w:rPr>
        <w:lastRenderedPageBreak/>
        <w:t>CADANGAN PELAKSANAAN SPA</w:t>
      </w:r>
    </w:p>
    <w:p w:rsidR="00476753" w:rsidRDefault="00476753" w:rsidP="00476753">
      <w:pPr>
        <w:spacing w:after="0" w:line="360" w:lineRule="auto"/>
        <w:jc w:val="both"/>
      </w:pPr>
      <w:r w:rsidRPr="00476753">
        <w:t xml:space="preserve">Aktiviti SPA akan dilaksanakan </w:t>
      </w:r>
      <w:r>
        <w:t>mengikut keperluan project</w:t>
      </w:r>
      <w:r w:rsidR="00EB5728">
        <w:t xml:space="preserve"> tertakluk kepada 2 iterasi, iaitu iterasi 1 untuk SPA dan iterasi 2 untuk </w:t>
      </w:r>
      <w:r w:rsidR="00EB5728" w:rsidRPr="00EB5728">
        <w:rPr>
          <w:i/>
        </w:rPr>
        <w:t>“defect verification”.</w:t>
      </w:r>
      <w:r w:rsidR="00EB5728">
        <w:t xml:space="preserve"> </w:t>
      </w:r>
      <w:r>
        <w:t>Berikut adalah Pra-syarat, kaedah and serahan project untuk SPA.</w:t>
      </w:r>
    </w:p>
    <w:p w:rsidR="00476753" w:rsidRPr="00476753" w:rsidRDefault="00476753" w:rsidP="00476753">
      <w:pPr>
        <w:spacing w:after="0" w:line="360" w:lineRule="auto"/>
        <w:jc w:val="both"/>
      </w:pPr>
    </w:p>
    <w:p w:rsidR="00DF33B0" w:rsidRDefault="00DF33B0" w:rsidP="00DF33B0">
      <w:pPr>
        <w:pStyle w:val="Caption"/>
        <w:jc w:val="left"/>
      </w:pPr>
      <w:r>
        <w:t xml:space="preserve">Jadual </w:t>
      </w:r>
      <w:r>
        <w:fldChar w:fldCharType="begin"/>
      </w:r>
      <w:r>
        <w:instrText xml:space="preserve"> SEQ Jadual \* ARABIC </w:instrText>
      </w:r>
      <w:r>
        <w:fldChar w:fldCharType="separate"/>
      </w:r>
      <w:r w:rsidR="008E6CA6">
        <w:rPr>
          <w:noProof/>
        </w:rPr>
        <w:t>3</w:t>
      </w:r>
      <w:r>
        <w:fldChar w:fldCharType="end"/>
      </w:r>
      <w:r>
        <w:t xml:space="preserve"> Pra-syarat, kaedah and serahan projek untuk </w:t>
      </w:r>
      <w:r w:rsidRPr="009F2B48">
        <w:t xml:space="preserve">Fasa 1 </w:t>
      </w:r>
      <w:r>
        <w:t xml:space="preserve">(Security Posture Assessment) </w:t>
      </w:r>
      <w:r w:rsidRPr="009F2B48">
        <w:t>Skop 2: IVV 2.0</w:t>
      </w:r>
    </w:p>
    <w:tbl>
      <w:tblPr>
        <w:tblStyle w:val="TableGrid"/>
        <w:tblW w:w="9640" w:type="dxa"/>
        <w:tblInd w:w="-176" w:type="dxa"/>
        <w:tblLook w:val="04A0" w:firstRow="1" w:lastRow="0" w:firstColumn="1" w:lastColumn="0" w:noHBand="0" w:noVBand="1"/>
      </w:tblPr>
      <w:tblGrid>
        <w:gridCol w:w="2836"/>
        <w:gridCol w:w="709"/>
        <w:gridCol w:w="2693"/>
        <w:gridCol w:w="709"/>
        <w:gridCol w:w="2693"/>
      </w:tblGrid>
      <w:tr w:rsidR="00DF33B0" w:rsidTr="00E96E80">
        <w:tc>
          <w:tcPr>
            <w:tcW w:w="2836" w:type="dxa"/>
            <w:tcBorders>
              <w:right w:val="single" w:sz="4" w:space="0" w:color="000000" w:themeColor="text1"/>
            </w:tcBorders>
            <w:shd w:val="clear" w:color="auto" w:fill="BFBFBF" w:themeFill="background1" w:themeFillShade="BF"/>
          </w:tcPr>
          <w:p w:rsidR="00DF33B0" w:rsidRPr="009F2B48" w:rsidRDefault="00DF33B0" w:rsidP="00E96E80">
            <w:pPr>
              <w:pStyle w:val="Normal2"/>
              <w:rPr>
                <w:b/>
              </w:rPr>
            </w:pPr>
            <w:r w:rsidRPr="009F2B48">
              <w:rPr>
                <w:b/>
              </w:rPr>
              <w:t>Pra-syarat</w:t>
            </w:r>
          </w:p>
        </w:tc>
        <w:tc>
          <w:tcPr>
            <w:tcW w:w="709" w:type="dxa"/>
            <w:tcBorders>
              <w:top w:val="nil"/>
              <w:left w:val="single" w:sz="4" w:space="0" w:color="000000" w:themeColor="text1"/>
              <w:bottom w:val="nil"/>
              <w:right w:val="single" w:sz="4" w:space="0" w:color="000000" w:themeColor="text1"/>
            </w:tcBorders>
          </w:tcPr>
          <w:p w:rsidR="00DF33B0" w:rsidRPr="009F2B48" w:rsidRDefault="00DF33B0" w:rsidP="00E96E80">
            <w:pPr>
              <w:pStyle w:val="Normal2"/>
              <w:rPr>
                <w:b/>
              </w:rPr>
            </w:pPr>
          </w:p>
        </w:tc>
        <w:tc>
          <w:tcPr>
            <w:tcW w:w="2693" w:type="dxa"/>
            <w:tcBorders>
              <w:left w:val="single" w:sz="4" w:space="0" w:color="000000" w:themeColor="text1"/>
              <w:right w:val="single" w:sz="4" w:space="0" w:color="000000" w:themeColor="text1"/>
            </w:tcBorders>
            <w:shd w:val="clear" w:color="auto" w:fill="BFBFBF" w:themeFill="background1" w:themeFillShade="BF"/>
          </w:tcPr>
          <w:p w:rsidR="00DF33B0" w:rsidRPr="009F2B48" w:rsidRDefault="00DF33B0" w:rsidP="00E96E80">
            <w:pPr>
              <w:pStyle w:val="Normal2"/>
              <w:rPr>
                <w:b/>
              </w:rPr>
            </w:pPr>
            <w:r w:rsidRPr="009F2B48">
              <w:rPr>
                <w:b/>
              </w:rPr>
              <w:t>Kaedah</w:t>
            </w:r>
          </w:p>
        </w:tc>
        <w:tc>
          <w:tcPr>
            <w:tcW w:w="709" w:type="dxa"/>
            <w:tcBorders>
              <w:top w:val="nil"/>
              <w:left w:val="single" w:sz="4" w:space="0" w:color="000000" w:themeColor="text1"/>
              <w:bottom w:val="nil"/>
              <w:right w:val="single" w:sz="4" w:space="0" w:color="000000" w:themeColor="text1"/>
            </w:tcBorders>
          </w:tcPr>
          <w:p w:rsidR="00DF33B0" w:rsidRPr="009F2B48" w:rsidRDefault="00DF33B0" w:rsidP="00E96E80">
            <w:pPr>
              <w:pStyle w:val="Normal2"/>
              <w:rPr>
                <w:b/>
              </w:rPr>
            </w:pPr>
          </w:p>
        </w:tc>
        <w:tc>
          <w:tcPr>
            <w:tcW w:w="2693" w:type="dxa"/>
            <w:tcBorders>
              <w:left w:val="single" w:sz="4" w:space="0" w:color="000000" w:themeColor="text1"/>
            </w:tcBorders>
            <w:shd w:val="clear" w:color="auto" w:fill="BFBFBF" w:themeFill="background1" w:themeFillShade="BF"/>
          </w:tcPr>
          <w:p w:rsidR="00DF33B0" w:rsidRPr="009F2B48" w:rsidRDefault="00DF33B0" w:rsidP="00E96E80">
            <w:pPr>
              <w:pStyle w:val="Normal2"/>
              <w:rPr>
                <w:b/>
              </w:rPr>
            </w:pPr>
            <w:r w:rsidRPr="009F2B48">
              <w:rPr>
                <w:b/>
              </w:rPr>
              <w:t>Serahan Projek</w:t>
            </w:r>
          </w:p>
        </w:tc>
      </w:tr>
      <w:tr w:rsidR="00DF33B0" w:rsidTr="00E96E80">
        <w:tc>
          <w:tcPr>
            <w:tcW w:w="2836" w:type="dxa"/>
            <w:tcBorders>
              <w:right w:val="single" w:sz="4" w:space="0" w:color="000000" w:themeColor="text1"/>
            </w:tcBorders>
          </w:tcPr>
          <w:p w:rsidR="00DF33B0" w:rsidRDefault="00DF33B0" w:rsidP="00DF33B0">
            <w:pPr>
              <w:pStyle w:val="Normal2"/>
            </w:pPr>
            <w:r>
              <w:t>1.Security requirements</w:t>
            </w:r>
          </w:p>
          <w:p w:rsidR="00DF33B0" w:rsidRDefault="00DF33B0" w:rsidP="00DF33B0">
            <w:pPr>
              <w:pStyle w:val="Normal2"/>
            </w:pPr>
            <w:r>
              <w:t>2. IT/Security Policy</w:t>
            </w:r>
          </w:p>
          <w:p w:rsidR="00DF33B0" w:rsidRDefault="00DF33B0" w:rsidP="00DF33B0">
            <w:pPr>
              <w:pStyle w:val="Normal2"/>
            </w:pPr>
            <w:r>
              <w:t>3. Client Security Test Plan and Strategy</w:t>
            </w:r>
          </w:p>
          <w:p w:rsidR="00DF33B0" w:rsidRDefault="00DF33B0" w:rsidP="00DF33B0">
            <w:pPr>
              <w:pStyle w:val="Normal2"/>
            </w:pPr>
            <w:r>
              <w:t>4. Client Security Test Cases</w:t>
            </w:r>
          </w:p>
          <w:p w:rsidR="00DF33B0" w:rsidRDefault="00DF33B0" w:rsidP="00DF33B0">
            <w:pPr>
              <w:pStyle w:val="Normal2"/>
            </w:pPr>
            <w:r>
              <w:t>5. Security test environment readiness</w:t>
            </w:r>
          </w:p>
        </w:tc>
        <w:tc>
          <w:tcPr>
            <w:tcW w:w="709" w:type="dxa"/>
            <w:tcBorders>
              <w:top w:val="nil"/>
              <w:left w:val="single" w:sz="4" w:space="0" w:color="000000" w:themeColor="text1"/>
              <w:bottom w:val="nil"/>
              <w:right w:val="single" w:sz="4" w:space="0" w:color="000000" w:themeColor="text1"/>
            </w:tcBorders>
          </w:tcPr>
          <w:p w:rsidR="00DF33B0" w:rsidRDefault="00DF33B0" w:rsidP="00DF33B0">
            <w:pPr>
              <w:pStyle w:val="Normal2"/>
            </w:pPr>
          </w:p>
        </w:tc>
        <w:tc>
          <w:tcPr>
            <w:tcW w:w="2693" w:type="dxa"/>
            <w:tcBorders>
              <w:left w:val="single" w:sz="4" w:space="0" w:color="000000" w:themeColor="text1"/>
              <w:right w:val="single" w:sz="4" w:space="0" w:color="000000" w:themeColor="text1"/>
            </w:tcBorders>
          </w:tcPr>
          <w:p w:rsidR="00DF33B0" w:rsidRDefault="00DF33B0" w:rsidP="00DF33B0">
            <w:pPr>
              <w:pStyle w:val="Normal2"/>
            </w:pPr>
            <w:r>
              <w:t>1. Security Policy and Procedure Review</w:t>
            </w:r>
          </w:p>
          <w:p w:rsidR="00DF33B0" w:rsidRDefault="00DF33B0" w:rsidP="00DF33B0">
            <w:pPr>
              <w:pStyle w:val="Normal2"/>
            </w:pPr>
            <w:r>
              <w:t>2. Web application security assessment</w:t>
            </w:r>
          </w:p>
          <w:p w:rsidR="00DF33B0" w:rsidRDefault="00DF33B0" w:rsidP="00DF33B0">
            <w:pPr>
              <w:pStyle w:val="Normal2"/>
            </w:pPr>
            <w:r>
              <w:t>3. Network vulnerability assessment</w:t>
            </w:r>
          </w:p>
          <w:p w:rsidR="00DF33B0" w:rsidRDefault="00DF33B0" w:rsidP="00DF33B0">
            <w:pPr>
              <w:pStyle w:val="Normal2"/>
            </w:pPr>
            <w:r>
              <w:t>4. Database security assessment</w:t>
            </w:r>
          </w:p>
          <w:p w:rsidR="00DF33B0" w:rsidRDefault="00DF33B0" w:rsidP="00DF33B0">
            <w:pPr>
              <w:pStyle w:val="Normal2"/>
            </w:pPr>
            <w:r>
              <w:t>5. Host Assessment &amp; Host Hardening</w:t>
            </w:r>
          </w:p>
          <w:p w:rsidR="00DF33B0" w:rsidRDefault="00DF33B0" w:rsidP="00DF33B0">
            <w:pPr>
              <w:pStyle w:val="Normal2"/>
            </w:pPr>
            <w:r>
              <w:t>6. Audit</w:t>
            </w:r>
          </w:p>
          <w:p w:rsidR="00DF33B0" w:rsidRPr="00240234" w:rsidRDefault="00DF33B0" w:rsidP="00DF33B0">
            <w:pPr>
              <w:pStyle w:val="Normal2"/>
            </w:pPr>
            <w:r>
              <w:t>7. Interviews</w:t>
            </w:r>
          </w:p>
        </w:tc>
        <w:tc>
          <w:tcPr>
            <w:tcW w:w="709" w:type="dxa"/>
            <w:tcBorders>
              <w:top w:val="nil"/>
              <w:left w:val="single" w:sz="4" w:space="0" w:color="000000" w:themeColor="text1"/>
              <w:bottom w:val="nil"/>
              <w:right w:val="single" w:sz="4" w:space="0" w:color="000000" w:themeColor="text1"/>
            </w:tcBorders>
          </w:tcPr>
          <w:p w:rsidR="00DF33B0" w:rsidRDefault="00DF33B0" w:rsidP="00DF33B0">
            <w:pPr>
              <w:pStyle w:val="Normal2"/>
            </w:pPr>
          </w:p>
        </w:tc>
        <w:tc>
          <w:tcPr>
            <w:tcW w:w="2693" w:type="dxa"/>
            <w:tcBorders>
              <w:left w:val="single" w:sz="4" w:space="0" w:color="000000" w:themeColor="text1"/>
            </w:tcBorders>
          </w:tcPr>
          <w:p w:rsidR="00DF33B0" w:rsidRDefault="00DF33B0" w:rsidP="00DF33B0">
            <w:pPr>
              <w:pStyle w:val="Normal2"/>
            </w:pPr>
            <w:r w:rsidRPr="00C06E25">
              <w:t xml:space="preserve">1. </w:t>
            </w:r>
            <w:r>
              <w:t>Laporan Security Test Plan</w:t>
            </w:r>
          </w:p>
          <w:p w:rsidR="00DF33B0" w:rsidRDefault="00DF33B0" w:rsidP="00DF33B0">
            <w:pPr>
              <w:pStyle w:val="Normal2"/>
            </w:pPr>
            <w:r>
              <w:t>2. Laporan Web application Security Test Report</w:t>
            </w:r>
          </w:p>
          <w:p w:rsidR="00DF33B0" w:rsidRDefault="00DF33B0" w:rsidP="00DF33B0">
            <w:pPr>
              <w:pStyle w:val="Normal2"/>
            </w:pPr>
            <w:r>
              <w:t>3. Laporan Security Posture Assessment report</w:t>
            </w:r>
          </w:p>
        </w:tc>
      </w:tr>
    </w:tbl>
    <w:p w:rsidR="00DF33B0" w:rsidRPr="00BA426D" w:rsidRDefault="00DF33B0" w:rsidP="00DF33B0">
      <w:pPr>
        <w:spacing w:after="0" w:line="360" w:lineRule="auto"/>
        <w:ind w:left="66"/>
        <w:jc w:val="both"/>
        <w:rPr>
          <w:rFonts w:eastAsia="Times New Roman" w:cstheme="minorHAnsi"/>
        </w:rPr>
      </w:pPr>
    </w:p>
    <w:p w:rsidR="00E922A1" w:rsidRDefault="00E922A1" w:rsidP="00E922A1">
      <w:pPr>
        <w:pStyle w:val="ListParagraph"/>
        <w:spacing w:after="0" w:line="360" w:lineRule="auto"/>
        <w:ind w:left="1146"/>
        <w:jc w:val="both"/>
        <w:rPr>
          <w:b/>
        </w:rPr>
      </w:pPr>
    </w:p>
    <w:p w:rsidR="00E922A1" w:rsidRDefault="00215812" w:rsidP="00476753">
      <w:pPr>
        <w:spacing w:after="0" w:line="360" w:lineRule="auto"/>
        <w:ind w:left="66"/>
        <w:jc w:val="both"/>
      </w:pPr>
      <w:r>
        <w:rPr>
          <w:rFonts w:eastAsia="Times New Roman" w:cstheme="minorHAnsi"/>
        </w:rPr>
        <w:t xml:space="preserve">                                           </w:t>
      </w:r>
    </w:p>
    <w:p w:rsidR="00DF33B0" w:rsidRDefault="00DF33B0" w:rsidP="00167ADB">
      <w:pPr>
        <w:pStyle w:val="ListParagraph"/>
        <w:spacing w:after="0" w:line="360" w:lineRule="auto"/>
        <w:ind w:left="426"/>
        <w:jc w:val="both"/>
        <w:rPr>
          <w:rFonts w:eastAsia="Times New Roman" w:cstheme="minorHAnsi"/>
        </w:rPr>
      </w:pPr>
    </w:p>
    <w:p w:rsidR="00FE0821" w:rsidRPr="00AE357D" w:rsidRDefault="00FE0821" w:rsidP="00347EA4">
      <w:pPr>
        <w:jc w:val="right"/>
        <w:rPr>
          <w:rFonts w:ascii="Arial" w:hAnsi="Arial" w:cs="Arial"/>
          <w:b/>
          <w:sz w:val="24"/>
          <w:szCs w:val="24"/>
        </w:rPr>
      </w:pPr>
    </w:p>
    <w:sectPr w:rsidR="00FE0821" w:rsidRPr="00AE357D" w:rsidSect="005D2021">
      <w:headerReference w:type="default" r:id="rId14"/>
      <w:footerReference w:type="default" r:id="rId15"/>
      <w:pgSz w:w="16838" w:h="11906" w:orient="landscape"/>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A7" w:rsidRDefault="00F86DA7" w:rsidP="006436F8">
      <w:pPr>
        <w:spacing w:after="0" w:line="240" w:lineRule="auto"/>
      </w:pPr>
      <w:r>
        <w:separator/>
      </w:r>
    </w:p>
  </w:endnote>
  <w:endnote w:type="continuationSeparator" w:id="0">
    <w:p w:rsidR="00F86DA7" w:rsidRDefault="00F86DA7" w:rsidP="006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02607"/>
      <w:docPartObj>
        <w:docPartGallery w:val="Page Numbers (Bottom of Page)"/>
        <w:docPartUnique/>
      </w:docPartObj>
    </w:sdtPr>
    <w:sdtEndPr>
      <w:rPr>
        <w:rFonts w:ascii="Arial" w:hAnsi="Arial" w:cs="Arial"/>
        <w:noProof/>
      </w:rPr>
    </w:sdtEndPr>
    <w:sdtContent>
      <w:p w:rsidR="005D2021" w:rsidRDefault="005D2021" w:rsidP="005D2021">
        <w:pPr>
          <w:pStyle w:val="Footer"/>
        </w:pPr>
        <w:r>
          <w:t>__________________________________________________________________________________________________________________________</w:t>
        </w:r>
      </w:p>
      <w:p w:rsidR="005D2021" w:rsidRPr="005D2021" w:rsidRDefault="005D2021" w:rsidP="005D2021">
        <w:pPr>
          <w:pStyle w:val="Footer"/>
          <w:tabs>
            <w:tab w:val="clear" w:pos="4536"/>
            <w:tab w:val="center" w:pos="6521"/>
          </w:tabs>
          <w:rPr>
            <w:rFonts w:ascii="Arial" w:hAnsi="Arial" w:cs="Arial"/>
          </w:rPr>
        </w:pPr>
        <w:r>
          <w:rPr>
            <w:rFonts w:ascii="Arial" w:hAnsi="Arial" w:cs="Arial"/>
          </w:rPr>
          <w:tab/>
        </w:r>
        <w:r w:rsidRPr="005D2021">
          <w:rPr>
            <w:rFonts w:ascii="Arial" w:hAnsi="Arial" w:cs="Arial"/>
          </w:rPr>
          <w:fldChar w:fldCharType="begin"/>
        </w:r>
        <w:r w:rsidRPr="005D2021">
          <w:rPr>
            <w:rFonts w:ascii="Arial" w:hAnsi="Arial" w:cs="Arial"/>
          </w:rPr>
          <w:instrText xml:space="preserve"> PAGE   \* MERGEFORMAT </w:instrText>
        </w:r>
        <w:r w:rsidRPr="005D2021">
          <w:rPr>
            <w:rFonts w:ascii="Arial" w:hAnsi="Arial" w:cs="Arial"/>
          </w:rPr>
          <w:fldChar w:fldCharType="separate"/>
        </w:r>
        <w:r w:rsidR="008E6CA6">
          <w:rPr>
            <w:rFonts w:ascii="Arial" w:hAnsi="Arial" w:cs="Arial"/>
            <w:noProof/>
          </w:rPr>
          <w:t>5</w:t>
        </w:r>
        <w:r w:rsidRPr="005D2021">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
    </w:sdtContent>
  </w:sdt>
  <w:p w:rsidR="00045774" w:rsidRPr="00C9522F" w:rsidRDefault="00045774" w:rsidP="00A51F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A7" w:rsidRDefault="00F86DA7" w:rsidP="006436F8">
      <w:pPr>
        <w:spacing w:after="0" w:line="240" w:lineRule="auto"/>
      </w:pPr>
      <w:r>
        <w:separator/>
      </w:r>
    </w:p>
  </w:footnote>
  <w:footnote w:type="continuationSeparator" w:id="0">
    <w:p w:rsidR="00F86DA7" w:rsidRDefault="00F86DA7" w:rsidP="00643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21" w:rsidRPr="005D2021" w:rsidRDefault="001D7888" w:rsidP="001C0BC0">
    <w:pPr>
      <w:rPr>
        <w:rFonts w:ascii="Arial" w:hAnsi="Arial" w:cs="Arial"/>
        <w:b/>
        <w:lang w:val="sv-SE"/>
      </w:rPr>
    </w:pPr>
    <w:r w:rsidRPr="001D7888">
      <w:rPr>
        <w:rFonts w:ascii="Arial" w:hAnsi="Arial" w:cs="Arial"/>
        <w:b/>
        <w:color w:val="000000" w:themeColor="text1"/>
        <w:sz w:val="24"/>
        <w:szCs w:val="20"/>
        <w:lang w:val="sv-SE"/>
      </w:rPr>
      <w:t>TENDER/MAMPU/PERKHIDMATAN/2/2017</w:t>
    </w:r>
    <w:r w:rsidR="006436F8" w:rsidRPr="005D2021">
      <w:rPr>
        <w:rFonts w:ascii="Arial" w:hAnsi="Arial" w:cs="Arial"/>
        <w:b/>
        <w:lang w:val="sv-SE"/>
      </w:rPr>
      <w:tab/>
    </w:r>
    <w:r w:rsidR="001C0BC0" w:rsidRPr="005D2021">
      <w:rPr>
        <w:rFonts w:ascii="Arial" w:hAnsi="Arial" w:cs="Arial"/>
        <w:lang w:val="sv-SE"/>
      </w:rPr>
      <w:t xml:space="preserve">                 </w:t>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r>
    <w:r w:rsidR="0042081B" w:rsidRPr="005D2021">
      <w:rPr>
        <w:rFonts w:ascii="Arial" w:hAnsi="Arial" w:cs="Arial"/>
        <w:lang w:val="sv-SE"/>
      </w:rPr>
      <w:tab/>
      <w:t xml:space="preserve">   </w:t>
    </w:r>
    <w:r w:rsidR="00347EA4" w:rsidRPr="005D2021">
      <w:rPr>
        <w:rFonts w:ascii="Arial" w:hAnsi="Arial" w:cs="Arial"/>
        <w:lang w:val="sv-SE"/>
      </w:rPr>
      <w:t xml:space="preserve"> </w:t>
    </w:r>
    <w:r w:rsidR="006436F8" w:rsidRPr="005D2021">
      <w:rPr>
        <w:rFonts w:ascii="Arial" w:hAnsi="Arial" w:cs="Arial"/>
        <w:b/>
        <w:lang w:val="sv-SE"/>
      </w:rPr>
      <w:t xml:space="preserve">LAMPIRAN </w:t>
    </w:r>
    <w:r w:rsidR="001C0BC0" w:rsidRPr="005D2021">
      <w:rPr>
        <w:rFonts w:ascii="Arial" w:hAnsi="Arial" w:cs="Arial"/>
        <w:b/>
        <w:lang w:val="sv-SE"/>
      </w:rPr>
      <w:t>A</w:t>
    </w:r>
    <w:r w:rsidR="006436F8" w:rsidRPr="005D2021">
      <w:rPr>
        <w:rFonts w:ascii="Arial" w:hAnsi="Arial" w:cs="Arial"/>
        <w:b/>
        <w:lang w:val="sv-SE"/>
      </w:rPr>
      <w:t>-</w:t>
    </w:r>
    <w:r w:rsidR="004E268D" w:rsidRPr="005D2021">
      <w:rPr>
        <w:rFonts w:ascii="Arial" w:hAnsi="Arial" w:cs="Arial"/>
        <w:b/>
        <w:lang w:val="sv-SE"/>
      </w:rPr>
      <w:t>17</w:t>
    </w:r>
    <w:r w:rsidR="005D2021">
      <w:rPr>
        <w:rFonts w:ascii="Arial" w:hAnsi="Arial" w:cs="Arial"/>
        <w:b/>
        <w:lang w:val="sv-SE"/>
      </w:rPr>
      <w:t xml:space="preserve"> 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CA2"/>
    <w:multiLevelType w:val="hybridMultilevel"/>
    <w:tmpl w:val="D7F21156"/>
    <w:lvl w:ilvl="0" w:tplc="043E0001">
      <w:start w:val="1"/>
      <w:numFmt w:val="bullet"/>
      <w:lvlText w:val=""/>
      <w:lvlJc w:val="left"/>
      <w:pPr>
        <w:ind w:left="1080" w:hanging="360"/>
      </w:pPr>
      <w:rPr>
        <w:rFonts w:ascii="Symbol" w:hAnsi="Symbo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1">
    <w:nsid w:val="04E57937"/>
    <w:multiLevelType w:val="hybridMultilevel"/>
    <w:tmpl w:val="1F2E676A"/>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2">
    <w:nsid w:val="07B96D69"/>
    <w:multiLevelType w:val="hybridMultilevel"/>
    <w:tmpl w:val="257444F0"/>
    <w:lvl w:ilvl="0" w:tplc="D4963686">
      <w:start w:val="1"/>
      <w:numFmt w:val="lowerRoman"/>
      <w:lvlText w:val="%1."/>
      <w:lvlJc w:val="right"/>
      <w:pPr>
        <w:ind w:left="720" w:hanging="360"/>
      </w:pPr>
      <w:rPr>
        <w:b w:val="0"/>
        <w:color w:val="auto"/>
      </w:rPr>
    </w:lvl>
    <w:lvl w:ilvl="1" w:tplc="FFFFFFFF">
      <w:start w:val="1"/>
      <w:numFmt w:val="bullet"/>
      <w:lvlText w:val=""/>
      <w:lvlJc w:val="left"/>
      <w:pPr>
        <w:ind w:left="1440" w:hanging="360"/>
      </w:pPr>
      <w:rPr>
        <w:rFonts w:ascii="Symbol" w:hAnsi="Symbol" w:hint="default"/>
        <w:b w:val="0"/>
        <w:i w:val="0"/>
        <w:color w:val="auto"/>
        <w:sz w:val="24"/>
        <w:szCs w:val="24"/>
      </w:rPr>
    </w:lvl>
    <w:lvl w:ilvl="2" w:tplc="043E0005">
      <w:start w:val="1"/>
      <w:numFmt w:val="bullet"/>
      <w:lvlText w:val=""/>
      <w:lvlJc w:val="left"/>
      <w:pPr>
        <w:ind w:left="2160" w:hanging="180"/>
      </w:pPr>
      <w:rPr>
        <w:rFonts w:ascii="Wingdings" w:hAnsi="Wingdings" w:hint="default"/>
      </w:r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93038E6"/>
    <w:multiLevelType w:val="hybridMultilevel"/>
    <w:tmpl w:val="10F0200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094A1D8C"/>
    <w:multiLevelType w:val="hybridMultilevel"/>
    <w:tmpl w:val="30F2FA70"/>
    <w:lvl w:ilvl="0" w:tplc="14C8ABBA">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0C9E4858"/>
    <w:multiLevelType w:val="hybridMultilevel"/>
    <w:tmpl w:val="25FEF126"/>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6">
    <w:nsid w:val="137520C2"/>
    <w:multiLevelType w:val="hybridMultilevel"/>
    <w:tmpl w:val="FB523648"/>
    <w:lvl w:ilvl="0" w:tplc="043E0001">
      <w:start w:val="1"/>
      <w:numFmt w:val="bullet"/>
      <w:lvlText w:val=""/>
      <w:lvlJc w:val="left"/>
      <w:pPr>
        <w:ind w:left="840" w:hanging="360"/>
      </w:pPr>
      <w:rPr>
        <w:rFonts w:ascii="Symbol" w:hAnsi="Symbol" w:hint="default"/>
      </w:rPr>
    </w:lvl>
    <w:lvl w:ilvl="1" w:tplc="043E0003" w:tentative="1">
      <w:start w:val="1"/>
      <w:numFmt w:val="bullet"/>
      <w:lvlText w:val="o"/>
      <w:lvlJc w:val="left"/>
      <w:pPr>
        <w:ind w:left="1560" w:hanging="360"/>
      </w:pPr>
      <w:rPr>
        <w:rFonts w:ascii="Courier New" w:hAnsi="Courier New" w:cs="Courier New" w:hint="default"/>
      </w:rPr>
    </w:lvl>
    <w:lvl w:ilvl="2" w:tplc="043E0005" w:tentative="1">
      <w:start w:val="1"/>
      <w:numFmt w:val="bullet"/>
      <w:lvlText w:val=""/>
      <w:lvlJc w:val="left"/>
      <w:pPr>
        <w:ind w:left="2280" w:hanging="360"/>
      </w:pPr>
      <w:rPr>
        <w:rFonts w:ascii="Wingdings" w:hAnsi="Wingdings" w:hint="default"/>
      </w:rPr>
    </w:lvl>
    <w:lvl w:ilvl="3" w:tplc="043E0001" w:tentative="1">
      <w:start w:val="1"/>
      <w:numFmt w:val="bullet"/>
      <w:lvlText w:val=""/>
      <w:lvlJc w:val="left"/>
      <w:pPr>
        <w:ind w:left="3000" w:hanging="360"/>
      </w:pPr>
      <w:rPr>
        <w:rFonts w:ascii="Symbol" w:hAnsi="Symbol" w:hint="default"/>
      </w:rPr>
    </w:lvl>
    <w:lvl w:ilvl="4" w:tplc="043E0003" w:tentative="1">
      <w:start w:val="1"/>
      <w:numFmt w:val="bullet"/>
      <w:lvlText w:val="o"/>
      <w:lvlJc w:val="left"/>
      <w:pPr>
        <w:ind w:left="3720" w:hanging="360"/>
      </w:pPr>
      <w:rPr>
        <w:rFonts w:ascii="Courier New" w:hAnsi="Courier New" w:cs="Courier New" w:hint="default"/>
      </w:rPr>
    </w:lvl>
    <w:lvl w:ilvl="5" w:tplc="043E0005" w:tentative="1">
      <w:start w:val="1"/>
      <w:numFmt w:val="bullet"/>
      <w:lvlText w:val=""/>
      <w:lvlJc w:val="left"/>
      <w:pPr>
        <w:ind w:left="4440" w:hanging="360"/>
      </w:pPr>
      <w:rPr>
        <w:rFonts w:ascii="Wingdings" w:hAnsi="Wingdings" w:hint="default"/>
      </w:rPr>
    </w:lvl>
    <w:lvl w:ilvl="6" w:tplc="043E0001" w:tentative="1">
      <w:start w:val="1"/>
      <w:numFmt w:val="bullet"/>
      <w:lvlText w:val=""/>
      <w:lvlJc w:val="left"/>
      <w:pPr>
        <w:ind w:left="5160" w:hanging="360"/>
      </w:pPr>
      <w:rPr>
        <w:rFonts w:ascii="Symbol" w:hAnsi="Symbol" w:hint="default"/>
      </w:rPr>
    </w:lvl>
    <w:lvl w:ilvl="7" w:tplc="043E0003" w:tentative="1">
      <w:start w:val="1"/>
      <w:numFmt w:val="bullet"/>
      <w:lvlText w:val="o"/>
      <w:lvlJc w:val="left"/>
      <w:pPr>
        <w:ind w:left="5880" w:hanging="360"/>
      </w:pPr>
      <w:rPr>
        <w:rFonts w:ascii="Courier New" w:hAnsi="Courier New" w:cs="Courier New" w:hint="default"/>
      </w:rPr>
    </w:lvl>
    <w:lvl w:ilvl="8" w:tplc="043E0005" w:tentative="1">
      <w:start w:val="1"/>
      <w:numFmt w:val="bullet"/>
      <w:lvlText w:val=""/>
      <w:lvlJc w:val="left"/>
      <w:pPr>
        <w:ind w:left="6600" w:hanging="360"/>
      </w:pPr>
      <w:rPr>
        <w:rFonts w:ascii="Wingdings" w:hAnsi="Wingdings" w:hint="default"/>
      </w:rPr>
    </w:lvl>
  </w:abstractNum>
  <w:abstractNum w:abstractNumId="7">
    <w:nsid w:val="169D46D7"/>
    <w:multiLevelType w:val="hybridMultilevel"/>
    <w:tmpl w:val="C47A010C"/>
    <w:lvl w:ilvl="0" w:tplc="043E0001">
      <w:start w:val="1"/>
      <w:numFmt w:val="bullet"/>
      <w:lvlText w:val=""/>
      <w:lvlJc w:val="left"/>
      <w:pPr>
        <w:ind w:left="1080" w:hanging="720"/>
      </w:pPr>
      <w:rPr>
        <w:rFonts w:ascii="Symbol" w:hAnsi="Symbol" w:hint="default"/>
        <w:b w:val="0"/>
        <w:color w:val="000000" w:themeColor="text1"/>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1EED2175"/>
    <w:multiLevelType w:val="hybridMultilevel"/>
    <w:tmpl w:val="691E341E"/>
    <w:lvl w:ilvl="0" w:tplc="043E0001">
      <w:start w:val="1"/>
      <w:numFmt w:val="bullet"/>
      <w:lvlText w:val=""/>
      <w:lvlJc w:val="left"/>
      <w:pPr>
        <w:ind w:left="1180" w:hanging="360"/>
      </w:pPr>
      <w:rPr>
        <w:rFonts w:ascii="Symbol" w:hAnsi="Symbol" w:hint="default"/>
      </w:rPr>
    </w:lvl>
    <w:lvl w:ilvl="1" w:tplc="043E0003" w:tentative="1">
      <w:start w:val="1"/>
      <w:numFmt w:val="bullet"/>
      <w:lvlText w:val="o"/>
      <w:lvlJc w:val="left"/>
      <w:pPr>
        <w:ind w:left="1900" w:hanging="360"/>
      </w:pPr>
      <w:rPr>
        <w:rFonts w:ascii="Courier New" w:hAnsi="Courier New" w:cs="Courier New" w:hint="default"/>
      </w:rPr>
    </w:lvl>
    <w:lvl w:ilvl="2" w:tplc="043E0005" w:tentative="1">
      <w:start w:val="1"/>
      <w:numFmt w:val="bullet"/>
      <w:lvlText w:val=""/>
      <w:lvlJc w:val="left"/>
      <w:pPr>
        <w:ind w:left="2620" w:hanging="360"/>
      </w:pPr>
      <w:rPr>
        <w:rFonts w:ascii="Wingdings" w:hAnsi="Wingdings" w:hint="default"/>
      </w:rPr>
    </w:lvl>
    <w:lvl w:ilvl="3" w:tplc="043E0001" w:tentative="1">
      <w:start w:val="1"/>
      <w:numFmt w:val="bullet"/>
      <w:lvlText w:val=""/>
      <w:lvlJc w:val="left"/>
      <w:pPr>
        <w:ind w:left="3340" w:hanging="360"/>
      </w:pPr>
      <w:rPr>
        <w:rFonts w:ascii="Symbol" w:hAnsi="Symbol" w:hint="default"/>
      </w:rPr>
    </w:lvl>
    <w:lvl w:ilvl="4" w:tplc="043E0003" w:tentative="1">
      <w:start w:val="1"/>
      <w:numFmt w:val="bullet"/>
      <w:lvlText w:val="o"/>
      <w:lvlJc w:val="left"/>
      <w:pPr>
        <w:ind w:left="4060" w:hanging="360"/>
      </w:pPr>
      <w:rPr>
        <w:rFonts w:ascii="Courier New" w:hAnsi="Courier New" w:cs="Courier New" w:hint="default"/>
      </w:rPr>
    </w:lvl>
    <w:lvl w:ilvl="5" w:tplc="043E0005" w:tentative="1">
      <w:start w:val="1"/>
      <w:numFmt w:val="bullet"/>
      <w:lvlText w:val=""/>
      <w:lvlJc w:val="left"/>
      <w:pPr>
        <w:ind w:left="4780" w:hanging="360"/>
      </w:pPr>
      <w:rPr>
        <w:rFonts w:ascii="Wingdings" w:hAnsi="Wingdings" w:hint="default"/>
      </w:rPr>
    </w:lvl>
    <w:lvl w:ilvl="6" w:tplc="043E0001" w:tentative="1">
      <w:start w:val="1"/>
      <w:numFmt w:val="bullet"/>
      <w:lvlText w:val=""/>
      <w:lvlJc w:val="left"/>
      <w:pPr>
        <w:ind w:left="5500" w:hanging="360"/>
      </w:pPr>
      <w:rPr>
        <w:rFonts w:ascii="Symbol" w:hAnsi="Symbol" w:hint="default"/>
      </w:rPr>
    </w:lvl>
    <w:lvl w:ilvl="7" w:tplc="043E0003" w:tentative="1">
      <w:start w:val="1"/>
      <w:numFmt w:val="bullet"/>
      <w:lvlText w:val="o"/>
      <w:lvlJc w:val="left"/>
      <w:pPr>
        <w:ind w:left="6220" w:hanging="360"/>
      </w:pPr>
      <w:rPr>
        <w:rFonts w:ascii="Courier New" w:hAnsi="Courier New" w:cs="Courier New" w:hint="default"/>
      </w:rPr>
    </w:lvl>
    <w:lvl w:ilvl="8" w:tplc="043E0005" w:tentative="1">
      <w:start w:val="1"/>
      <w:numFmt w:val="bullet"/>
      <w:lvlText w:val=""/>
      <w:lvlJc w:val="left"/>
      <w:pPr>
        <w:ind w:left="6940" w:hanging="360"/>
      </w:pPr>
      <w:rPr>
        <w:rFonts w:ascii="Wingdings" w:hAnsi="Wingdings" w:hint="default"/>
      </w:rPr>
    </w:lvl>
  </w:abstractNum>
  <w:abstractNum w:abstractNumId="9">
    <w:nsid w:val="20FC0D4E"/>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215035B0"/>
    <w:multiLevelType w:val="hybridMultilevel"/>
    <w:tmpl w:val="6858991E"/>
    <w:lvl w:ilvl="0" w:tplc="14C8ABBA">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23756834"/>
    <w:multiLevelType w:val="hybridMultilevel"/>
    <w:tmpl w:val="A148C36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26024D23"/>
    <w:multiLevelType w:val="hybridMultilevel"/>
    <w:tmpl w:val="DDBE6CD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3">
    <w:nsid w:val="2B9661AF"/>
    <w:multiLevelType w:val="hybridMultilevel"/>
    <w:tmpl w:val="80384438"/>
    <w:lvl w:ilvl="0" w:tplc="043E0001">
      <w:start w:val="1"/>
      <w:numFmt w:val="bullet"/>
      <w:lvlText w:val=""/>
      <w:lvlJc w:val="left"/>
      <w:pPr>
        <w:ind w:left="1149" w:hanging="360"/>
      </w:pPr>
      <w:rPr>
        <w:rFonts w:ascii="Symbol" w:hAnsi="Symbol" w:hint="default"/>
      </w:rPr>
    </w:lvl>
    <w:lvl w:ilvl="1" w:tplc="043E0003" w:tentative="1">
      <w:start w:val="1"/>
      <w:numFmt w:val="bullet"/>
      <w:lvlText w:val="o"/>
      <w:lvlJc w:val="left"/>
      <w:pPr>
        <w:ind w:left="1869" w:hanging="360"/>
      </w:pPr>
      <w:rPr>
        <w:rFonts w:ascii="Courier New" w:hAnsi="Courier New" w:cs="Courier New" w:hint="default"/>
      </w:rPr>
    </w:lvl>
    <w:lvl w:ilvl="2" w:tplc="043E0005" w:tentative="1">
      <w:start w:val="1"/>
      <w:numFmt w:val="bullet"/>
      <w:lvlText w:val=""/>
      <w:lvlJc w:val="left"/>
      <w:pPr>
        <w:ind w:left="2589" w:hanging="360"/>
      </w:pPr>
      <w:rPr>
        <w:rFonts w:ascii="Wingdings" w:hAnsi="Wingdings" w:hint="default"/>
      </w:rPr>
    </w:lvl>
    <w:lvl w:ilvl="3" w:tplc="043E0001" w:tentative="1">
      <w:start w:val="1"/>
      <w:numFmt w:val="bullet"/>
      <w:lvlText w:val=""/>
      <w:lvlJc w:val="left"/>
      <w:pPr>
        <w:ind w:left="3309" w:hanging="360"/>
      </w:pPr>
      <w:rPr>
        <w:rFonts w:ascii="Symbol" w:hAnsi="Symbol" w:hint="default"/>
      </w:rPr>
    </w:lvl>
    <w:lvl w:ilvl="4" w:tplc="043E0003" w:tentative="1">
      <w:start w:val="1"/>
      <w:numFmt w:val="bullet"/>
      <w:lvlText w:val="o"/>
      <w:lvlJc w:val="left"/>
      <w:pPr>
        <w:ind w:left="4029" w:hanging="360"/>
      </w:pPr>
      <w:rPr>
        <w:rFonts w:ascii="Courier New" w:hAnsi="Courier New" w:cs="Courier New" w:hint="default"/>
      </w:rPr>
    </w:lvl>
    <w:lvl w:ilvl="5" w:tplc="043E0005" w:tentative="1">
      <w:start w:val="1"/>
      <w:numFmt w:val="bullet"/>
      <w:lvlText w:val=""/>
      <w:lvlJc w:val="left"/>
      <w:pPr>
        <w:ind w:left="4749" w:hanging="360"/>
      </w:pPr>
      <w:rPr>
        <w:rFonts w:ascii="Wingdings" w:hAnsi="Wingdings" w:hint="default"/>
      </w:rPr>
    </w:lvl>
    <w:lvl w:ilvl="6" w:tplc="043E0001" w:tentative="1">
      <w:start w:val="1"/>
      <w:numFmt w:val="bullet"/>
      <w:lvlText w:val=""/>
      <w:lvlJc w:val="left"/>
      <w:pPr>
        <w:ind w:left="5469" w:hanging="360"/>
      </w:pPr>
      <w:rPr>
        <w:rFonts w:ascii="Symbol" w:hAnsi="Symbol" w:hint="default"/>
      </w:rPr>
    </w:lvl>
    <w:lvl w:ilvl="7" w:tplc="043E0003" w:tentative="1">
      <w:start w:val="1"/>
      <w:numFmt w:val="bullet"/>
      <w:lvlText w:val="o"/>
      <w:lvlJc w:val="left"/>
      <w:pPr>
        <w:ind w:left="6189" w:hanging="360"/>
      </w:pPr>
      <w:rPr>
        <w:rFonts w:ascii="Courier New" w:hAnsi="Courier New" w:cs="Courier New" w:hint="default"/>
      </w:rPr>
    </w:lvl>
    <w:lvl w:ilvl="8" w:tplc="043E0005" w:tentative="1">
      <w:start w:val="1"/>
      <w:numFmt w:val="bullet"/>
      <w:lvlText w:val=""/>
      <w:lvlJc w:val="left"/>
      <w:pPr>
        <w:ind w:left="6909" w:hanging="360"/>
      </w:pPr>
      <w:rPr>
        <w:rFonts w:ascii="Wingdings" w:hAnsi="Wingdings" w:hint="default"/>
      </w:rPr>
    </w:lvl>
  </w:abstractNum>
  <w:abstractNum w:abstractNumId="14">
    <w:nsid w:val="2EAF25E6"/>
    <w:multiLevelType w:val="hybridMultilevel"/>
    <w:tmpl w:val="69B82F10"/>
    <w:lvl w:ilvl="0" w:tplc="04090005">
      <w:start w:val="1"/>
      <w:numFmt w:val="bullet"/>
      <w:lvlText w:val=""/>
      <w:lvlJc w:val="left"/>
      <w:pPr>
        <w:ind w:left="426" w:hanging="360"/>
      </w:pPr>
      <w:rPr>
        <w:rFonts w:ascii="Wingdings" w:hAnsi="Wingdings"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5">
    <w:nsid w:val="37631035"/>
    <w:multiLevelType w:val="hybridMultilevel"/>
    <w:tmpl w:val="0EA08E84"/>
    <w:lvl w:ilvl="0" w:tplc="C6867970">
      <w:start w:val="1"/>
      <w:numFmt w:val="lowerRoman"/>
      <w:lvlText w:val="%1."/>
      <w:lvlJc w:val="right"/>
      <w:pPr>
        <w:ind w:left="720" w:hanging="360"/>
      </w:pPr>
      <w:rPr>
        <w:b w:val="0"/>
        <w:i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38E743E4"/>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3B2F44B3"/>
    <w:multiLevelType w:val="hybridMultilevel"/>
    <w:tmpl w:val="921849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540AE"/>
    <w:multiLevelType w:val="hybridMultilevel"/>
    <w:tmpl w:val="184C8DA6"/>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9">
    <w:nsid w:val="4011148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40DF5DBC"/>
    <w:multiLevelType w:val="hybridMultilevel"/>
    <w:tmpl w:val="81E4A8E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5661103"/>
    <w:multiLevelType w:val="hybridMultilevel"/>
    <w:tmpl w:val="C7126FDA"/>
    <w:lvl w:ilvl="0" w:tplc="D4963686">
      <w:start w:val="1"/>
      <w:numFmt w:val="lowerRoman"/>
      <w:lvlText w:val="%1."/>
      <w:lvlJc w:val="right"/>
      <w:pPr>
        <w:ind w:left="720" w:hanging="360"/>
      </w:pPr>
      <w:rPr>
        <w:b w:val="0"/>
        <w:color w:val="auto"/>
      </w:rPr>
    </w:lvl>
    <w:lvl w:ilvl="1" w:tplc="FFFFFFFF">
      <w:start w:val="1"/>
      <w:numFmt w:val="bullet"/>
      <w:lvlText w:val=""/>
      <w:lvlJc w:val="left"/>
      <w:pPr>
        <w:ind w:left="1440" w:hanging="360"/>
      </w:pPr>
      <w:rPr>
        <w:rFonts w:ascii="Symbol" w:hAnsi="Symbol" w:hint="default"/>
        <w:b w:val="0"/>
        <w:i w:val="0"/>
        <w:color w:val="auto"/>
        <w:sz w:val="24"/>
        <w:szCs w:val="24"/>
      </w:rPr>
    </w:lvl>
    <w:lvl w:ilvl="2" w:tplc="043E001B">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5A05752"/>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47E84924"/>
    <w:multiLevelType w:val="hybridMultilevel"/>
    <w:tmpl w:val="12603374"/>
    <w:lvl w:ilvl="0" w:tplc="3BEC6050">
      <w:start w:val="1"/>
      <w:numFmt w:val="lowerRoman"/>
      <w:lvlText w:val="%1."/>
      <w:lvlJc w:val="left"/>
      <w:pPr>
        <w:ind w:left="1080" w:hanging="720"/>
      </w:pPr>
      <w:rPr>
        <w:rFonts w:hint="default"/>
        <w:b w:val="0"/>
        <w:i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48C738AD"/>
    <w:multiLevelType w:val="hybridMultilevel"/>
    <w:tmpl w:val="DE564656"/>
    <w:lvl w:ilvl="0" w:tplc="A3E2AAF0">
      <w:start w:val="1"/>
      <w:numFmt w:val="lowerRoman"/>
      <w:lvlText w:val="%1."/>
      <w:lvlJc w:val="left"/>
      <w:pPr>
        <w:ind w:left="1080" w:hanging="72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48D66B26"/>
    <w:multiLevelType w:val="hybridMultilevel"/>
    <w:tmpl w:val="BAF00CBC"/>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26">
    <w:nsid w:val="4FA47A67"/>
    <w:multiLevelType w:val="hybridMultilevel"/>
    <w:tmpl w:val="5EF2FBAC"/>
    <w:lvl w:ilvl="0" w:tplc="0DEA40E8">
      <w:start w:val="1"/>
      <w:numFmt w:val="lowerRoman"/>
      <w:lvlText w:val="%1."/>
      <w:lvlJc w:val="left"/>
      <w:pPr>
        <w:ind w:left="1005" w:hanging="720"/>
      </w:pPr>
      <w:rPr>
        <w:rFonts w:hint="default"/>
        <w:b w:val="0"/>
      </w:rPr>
    </w:lvl>
    <w:lvl w:ilvl="1" w:tplc="FFFFFFFF">
      <w:start w:val="1"/>
      <w:numFmt w:val="bullet"/>
      <w:lvlText w:val=""/>
      <w:lvlJc w:val="left"/>
      <w:pPr>
        <w:ind w:left="1365" w:hanging="360"/>
      </w:pPr>
      <w:rPr>
        <w:rFonts w:ascii="Symbol" w:hAnsi="Symbol" w:hint="default"/>
        <w:b w:val="0"/>
        <w:i w:val="0"/>
        <w:color w:val="auto"/>
        <w:sz w:val="24"/>
        <w:szCs w:val="24"/>
      </w:rPr>
    </w:lvl>
    <w:lvl w:ilvl="2" w:tplc="043E001B" w:tentative="1">
      <w:start w:val="1"/>
      <w:numFmt w:val="lowerRoman"/>
      <w:lvlText w:val="%3."/>
      <w:lvlJc w:val="right"/>
      <w:pPr>
        <w:ind w:left="2085" w:hanging="180"/>
      </w:pPr>
    </w:lvl>
    <w:lvl w:ilvl="3" w:tplc="043E000F" w:tentative="1">
      <w:start w:val="1"/>
      <w:numFmt w:val="decimal"/>
      <w:lvlText w:val="%4."/>
      <w:lvlJc w:val="left"/>
      <w:pPr>
        <w:ind w:left="2805" w:hanging="360"/>
      </w:pPr>
    </w:lvl>
    <w:lvl w:ilvl="4" w:tplc="043E0019" w:tentative="1">
      <w:start w:val="1"/>
      <w:numFmt w:val="lowerLetter"/>
      <w:lvlText w:val="%5."/>
      <w:lvlJc w:val="left"/>
      <w:pPr>
        <w:ind w:left="3525" w:hanging="360"/>
      </w:pPr>
    </w:lvl>
    <w:lvl w:ilvl="5" w:tplc="043E001B" w:tentative="1">
      <w:start w:val="1"/>
      <w:numFmt w:val="lowerRoman"/>
      <w:lvlText w:val="%6."/>
      <w:lvlJc w:val="right"/>
      <w:pPr>
        <w:ind w:left="4245" w:hanging="180"/>
      </w:pPr>
    </w:lvl>
    <w:lvl w:ilvl="6" w:tplc="043E000F" w:tentative="1">
      <w:start w:val="1"/>
      <w:numFmt w:val="decimal"/>
      <w:lvlText w:val="%7."/>
      <w:lvlJc w:val="left"/>
      <w:pPr>
        <w:ind w:left="4965" w:hanging="360"/>
      </w:pPr>
    </w:lvl>
    <w:lvl w:ilvl="7" w:tplc="043E0019" w:tentative="1">
      <w:start w:val="1"/>
      <w:numFmt w:val="lowerLetter"/>
      <w:lvlText w:val="%8."/>
      <w:lvlJc w:val="left"/>
      <w:pPr>
        <w:ind w:left="5685" w:hanging="360"/>
      </w:pPr>
    </w:lvl>
    <w:lvl w:ilvl="8" w:tplc="043E001B" w:tentative="1">
      <w:start w:val="1"/>
      <w:numFmt w:val="lowerRoman"/>
      <w:lvlText w:val="%9."/>
      <w:lvlJc w:val="right"/>
      <w:pPr>
        <w:ind w:left="6405" w:hanging="180"/>
      </w:pPr>
    </w:lvl>
  </w:abstractNum>
  <w:abstractNum w:abstractNumId="27">
    <w:nsid w:val="51416049"/>
    <w:multiLevelType w:val="hybridMultilevel"/>
    <w:tmpl w:val="3062A7F4"/>
    <w:lvl w:ilvl="0" w:tplc="043E0001">
      <w:start w:val="1"/>
      <w:numFmt w:val="bullet"/>
      <w:lvlText w:val=""/>
      <w:lvlJc w:val="left"/>
      <w:pPr>
        <w:ind w:left="1080" w:hanging="720"/>
      </w:pPr>
      <w:rPr>
        <w:rFonts w:ascii="Symbol" w:hAnsi="Symbol"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5563795E"/>
    <w:multiLevelType w:val="hybridMultilevel"/>
    <w:tmpl w:val="C898FCF0"/>
    <w:lvl w:ilvl="0" w:tplc="043E0001">
      <w:start w:val="1"/>
      <w:numFmt w:val="bullet"/>
      <w:lvlText w:val=""/>
      <w:lvlJc w:val="left"/>
      <w:pPr>
        <w:ind w:left="848" w:hanging="360"/>
      </w:pPr>
      <w:rPr>
        <w:rFonts w:ascii="Symbol" w:hAnsi="Symbol" w:hint="default"/>
      </w:rPr>
    </w:lvl>
    <w:lvl w:ilvl="1" w:tplc="043E0003" w:tentative="1">
      <w:start w:val="1"/>
      <w:numFmt w:val="bullet"/>
      <w:lvlText w:val="o"/>
      <w:lvlJc w:val="left"/>
      <w:pPr>
        <w:ind w:left="1568" w:hanging="360"/>
      </w:pPr>
      <w:rPr>
        <w:rFonts w:ascii="Courier New" w:hAnsi="Courier New" w:cs="Courier New" w:hint="default"/>
      </w:rPr>
    </w:lvl>
    <w:lvl w:ilvl="2" w:tplc="043E0005" w:tentative="1">
      <w:start w:val="1"/>
      <w:numFmt w:val="bullet"/>
      <w:lvlText w:val=""/>
      <w:lvlJc w:val="left"/>
      <w:pPr>
        <w:ind w:left="2288" w:hanging="360"/>
      </w:pPr>
      <w:rPr>
        <w:rFonts w:ascii="Wingdings" w:hAnsi="Wingdings" w:hint="default"/>
      </w:rPr>
    </w:lvl>
    <w:lvl w:ilvl="3" w:tplc="043E0001" w:tentative="1">
      <w:start w:val="1"/>
      <w:numFmt w:val="bullet"/>
      <w:lvlText w:val=""/>
      <w:lvlJc w:val="left"/>
      <w:pPr>
        <w:ind w:left="3008" w:hanging="360"/>
      </w:pPr>
      <w:rPr>
        <w:rFonts w:ascii="Symbol" w:hAnsi="Symbol" w:hint="default"/>
      </w:rPr>
    </w:lvl>
    <w:lvl w:ilvl="4" w:tplc="043E0003" w:tentative="1">
      <w:start w:val="1"/>
      <w:numFmt w:val="bullet"/>
      <w:lvlText w:val="o"/>
      <w:lvlJc w:val="left"/>
      <w:pPr>
        <w:ind w:left="3728" w:hanging="360"/>
      </w:pPr>
      <w:rPr>
        <w:rFonts w:ascii="Courier New" w:hAnsi="Courier New" w:cs="Courier New" w:hint="default"/>
      </w:rPr>
    </w:lvl>
    <w:lvl w:ilvl="5" w:tplc="043E0005" w:tentative="1">
      <w:start w:val="1"/>
      <w:numFmt w:val="bullet"/>
      <w:lvlText w:val=""/>
      <w:lvlJc w:val="left"/>
      <w:pPr>
        <w:ind w:left="4448" w:hanging="360"/>
      </w:pPr>
      <w:rPr>
        <w:rFonts w:ascii="Wingdings" w:hAnsi="Wingdings" w:hint="default"/>
      </w:rPr>
    </w:lvl>
    <w:lvl w:ilvl="6" w:tplc="043E0001" w:tentative="1">
      <w:start w:val="1"/>
      <w:numFmt w:val="bullet"/>
      <w:lvlText w:val=""/>
      <w:lvlJc w:val="left"/>
      <w:pPr>
        <w:ind w:left="5168" w:hanging="360"/>
      </w:pPr>
      <w:rPr>
        <w:rFonts w:ascii="Symbol" w:hAnsi="Symbol" w:hint="default"/>
      </w:rPr>
    </w:lvl>
    <w:lvl w:ilvl="7" w:tplc="043E0003" w:tentative="1">
      <w:start w:val="1"/>
      <w:numFmt w:val="bullet"/>
      <w:lvlText w:val="o"/>
      <w:lvlJc w:val="left"/>
      <w:pPr>
        <w:ind w:left="5888" w:hanging="360"/>
      </w:pPr>
      <w:rPr>
        <w:rFonts w:ascii="Courier New" w:hAnsi="Courier New" w:cs="Courier New" w:hint="default"/>
      </w:rPr>
    </w:lvl>
    <w:lvl w:ilvl="8" w:tplc="043E0005" w:tentative="1">
      <w:start w:val="1"/>
      <w:numFmt w:val="bullet"/>
      <w:lvlText w:val=""/>
      <w:lvlJc w:val="left"/>
      <w:pPr>
        <w:ind w:left="6608" w:hanging="360"/>
      </w:pPr>
      <w:rPr>
        <w:rFonts w:ascii="Wingdings" w:hAnsi="Wingdings" w:hint="default"/>
      </w:rPr>
    </w:lvl>
  </w:abstractNum>
  <w:abstractNum w:abstractNumId="29">
    <w:nsid w:val="556540AE"/>
    <w:multiLevelType w:val="hybridMultilevel"/>
    <w:tmpl w:val="07466A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8C34FE"/>
    <w:multiLevelType w:val="hybridMultilevel"/>
    <w:tmpl w:val="49522DE2"/>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31">
    <w:nsid w:val="562936F0"/>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nsid w:val="605D1C74"/>
    <w:multiLevelType w:val="hybridMultilevel"/>
    <w:tmpl w:val="5EF2FBAC"/>
    <w:lvl w:ilvl="0" w:tplc="0DEA40E8">
      <w:start w:val="1"/>
      <w:numFmt w:val="lowerRoman"/>
      <w:lvlText w:val="%1."/>
      <w:lvlJc w:val="left"/>
      <w:pPr>
        <w:ind w:left="1005" w:hanging="720"/>
      </w:pPr>
      <w:rPr>
        <w:rFonts w:hint="default"/>
        <w:b w:val="0"/>
      </w:rPr>
    </w:lvl>
    <w:lvl w:ilvl="1" w:tplc="FFFFFFFF">
      <w:start w:val="1"/>
      <w:numFmt w:val="bullet"/>
      <w:lvlText w:val=""/>
      <w:lvlJc w:val="left"/>
      <w:pPr>
        <w:ind w:left="1365" w:hanging="360"/>
      </w:pPr>
      <w:rPr>
        <w:rFonts w:ascii="Symbol" w:hAnsi="Symbol" w:hint="default"/>
        <w:b w:val="0"/>
        <w:i w:val="0"/>
        <w:color w:val="auto"/>
        <w:sz w:val="24"/>
        <w:szCs w:val="24"/>
      </w:rPr>
    </w:lvl>
    <w:lvl w:ilvl="2" w:tplc="043E001B" w:tentative="1">
      <w:start w:val="1"/>
      <w:numFmt w:val="lowerRoman"/>
      <w:lvlText w:val="%3."/>
      <w:lvlJc w:val="right"/>
      <w:pPr>
        <w:ind w:left="2085" w:hanging="180"/>
      </w:pPr>
    </w:lvl>
    <w:lvl w:ilvl="3" w:tplc="043E000F" w:tentative="1">
      <w:start w:val="1"/>
      <w:numFmt w:val="decimal"/>
      <w:lvlText w:val="%4."/>
      <w:lvlJc w:val="left"/>
      <w:pPr>
        <w:ind w:left="2805" w:hanging="360"/>
      </w:pPr>
    </w:lvl>
    <w:lvl w:ilvl="4" w:tplc="043E0019" w:tentative="1">
      <w:start w:val="1"/>
      <w:numFmt w:val="lowerLetter"/>
      <w:lvlText w:val="%5."/>
      <w:lvlJc w:val="left"/>
      <w:pPr>
        <w:ind w:left="3525" w:hanging="360"/>
      </w:pPr>
    </w:lvl>
    <w:lvl w:ilvl="5" w:tplc="043E001B" w:tentative="1">
      <w:start w:val="1"/>
      <w:numFmt w:val="lowerRoman"/>
      <w:lvlText w:val="%6."/>
      <w:lvlJc w:val="right"/>
      <w:pPr>
        <w:ind w:left="4245" w:hanging="180"/>
      </w:pPr>
    </w:lvl>
    <w:lvl w:ilvl="6" w:tplc="043E000F" w:tentative="1">
      <w:start w:val="1"/>
      <w:numFmt w:val="decimal"/>
      <w:lvlText w:val="%7."/>
      <w:lvlJc w:val="left"/>
      <w:pPr>
        <w:ind w:left="4965" w:hanging="360"/>
      </w:pPr>
    </w:lvl>
    <w:lvl w:ilvl="7" w:tplc="043E0019" w:tentative="1">
      <w:start w:val="1"/>
      <w:numFmt w:val="lowerLetter"/>
      <w:lvlText w:val="%8."/>
      <w:lvlJc w:val="left"/>
      <w:pPr>
        <w:ind w:left="5685" w:hanging="360"/>
      </w:pPr>
    </w:lvl>
    <w:lvl w:ilvl="8" w:tplc="043E001B" w:tentative="1">
      <w:start w:val="1"/>
      <w:numFmt w:val="lowerRoman"/>
      <w:lvlText w:val="%9."/>
      <w:lvlJc w:val="right"/>
      <w:pPr>
        <w:ind w:left="6405" w:hanging="180"/>
      </w:pPr>
    </w:lvl>
  </w:abstractNum>
  <w:abstractNum w:abstractNumId="33">
    <w:nsid w:val="6165306E"/>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638D7258"/>
    <w:multiLevelType w:val="hybridMultilevel"/>
    <w:tmpl w:val="EEEC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83570"/>
    <w:multiLevelType w:val="hybridMultilevel"/>
    <w:tmpl w:val="900ED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386AFC"/>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nsid w:val="6843117A"/>
    <w:multiLevelType w:val="hybridMultilevel"/>
    <w:tmpl w:val="763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937C25"/>
    <w:multiLevelType w:val="hybridMultilevel"/>
    <w:tmpl w:val="BF04A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0C5C5C"/>
    <w:multiLevelType w:val="hybridMultilevel"/>
    <w:tmpl w:val="4A0AEF1E"/>
    <w:lvl w:ilvl="0" w:tplc="0EC84A60">
      <w:start w:val="1"/>
      <w:numFmt w:val="lowerRoman"/>
      <w:lvlText w:val="%1."/>
      <w:lvlJc w:val="left"/>
      <w:pPr>
        <w:ind w:left="1080" w:hanging="720"/>
      </w:pPr>
      <w:rPr>
        <w:rFonts w:hint="default"/>
        <w:b w:val="0"/>
        <w:color w:val="auto"/>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nsid w:val="6CA42F86"/>
    <w:multiLevelType w:val="hybridMultilevel"/>
    <w:tmpl w:val="ED705F4A"/>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nsid w:val="6DEC39EC"/>
    <w:multiLevelType w:val="hybridMultilevel"/>
    <w:tmpl w:val="BD68E304"/>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42">
    <w:nsid w:val="6FD756C9"/>
    <w:multiLevelType w:val="hybridMultilevel"/>
    <w:tmpl w:val="5E9E701A"/>
    <w:lvl w:ilvl="0" w:tplc="043E0001">
      <w:start w:val="1"/>
      <w:numFmt w:val="bullet"/>
      <w:lvlText w:val=""/>
      <w:lvlJc w:val="left"/>
      <w:pPr>
        <w:ind w:left="1149" w:hanging="360"/>
      </w:pPr>
      <w:rPr>
        <w:rFonts w:ascii="Symbol" w:hAnsi="Symbol" w:hint="default"/>
      </w:rPr>
    </w:lvl>
    <w:lvl w:ilvl="1" w:tplc="043E0003" w:tentative="1">
      <w:start w:val="1"/>
      <w:numFmt w:val="bullet"/>
      <w:lvlText w:val="o"/>
      <w:lvlJc w:val="left"/>
      <w:pPr>
        <w:ind w:left="1869" w:hanging="360"/>
      </w:pPr>
      <w:rPr>
        <w:rFonts w:ascii="Courier New" w:hAnsi="Courier New" w:cs="Courier New" w:hint="default"/>
      </w:rPr>
    </w:lvl>
    <w:lvl w:ilvl="2" w:tplc="043E0005" w:tentative="1">
      <w:start w:val="1"/>
      <w:numFmt w:val="bullet"/>
      <w:lvlText w:val=""/>
      <w:lvlJc w:val="left"/>
      <w:pPr>
        <w:ind w:left="2589" w:hanging="360"/>
      </w:pPr>
      <w:rPr>
        <w:rFonts w:ascii="Wingdings" w:hAnsi="Wingdings" w:hint="default"/>
      </w:rPr>
    </w:lvl>
    <w:lvl w:ilvl="3" w:tplc="043E0001" w:tentative="1">
      <w:start w:val="1"/>
      <w:numFmt w:val="bullet"/>
      <w:lvlText w:val=""/>
      <w:lvlJc w:val="left"/>
      <w:pPr>
        <w:ind w:left="3309" w:hanging="360"/>
      </w:pPr>
      <w:rPr>
        <w:rFonts w:ascii="Symbol" w:hAnsi="Symbol" w:hint="default"/>
      </w:rPr>
    </w:lvl>
    <w:lvl w:ilvl="4" w:tplc="043E0003" w:tentative="1">
      <w:start w:val="1"/>
      <w:numFmt w:val="bullet"/>
      <w:lvlText w:val="o"/>
      <w:lvlJc w:val="left"/>
      <w:pPr>
        <w:ind w:left="4029" w:hanging="360"/>
      </w:pPr>
      <w:rPr>
        <w:rFonts w:ascii="Courier New" w:hAnsi="Courier New" w:cs="Courier New" w:hint="default"/>
      </w:rPr>
    </w:lvl>
    <w:lvl w:ilvl="5" w:tplc="043E0005" w:tentative="1">
      <w:start w:val="1"/>
      <w:numFmt w:val="bullet"/>
      <w:lvlText w:val=""/>
      <w:lvlJc w:val="left"/>
      <w:pPr>
        <w:ind w:left="4749" w:hanging="360"/>
      </w:pPr>
      <w:rPr>
        <w:rFonts w:ascii="Wingdings" w:hAnsi="Wingdings" w:hint="default"/>
      </w:rPr>
    </w:lvl>
    <w:lvl w:ilvl="6" w:tplc="043E0001" w:tentative="1">
      <w:start w:val="1"/>
      <w:numFmt w:val="bullet"/>
      <w:lvlText w:val=""/>
      <w:lvlJc w:val="left"/>
      <w:pPr>
        <w:ind w:left="5469" w:hanging="360"/>
      </w:pPr>
      <w:rPr>
        <w:rFonts w:ascii="Symbol" w:hAnsi="Symbol" w:hint="default"/>
      </w:rPr>
    </w:lvl>
    <w:lvl w:ilvl="7" w:tplc="043E0003" w:tentative="1">
      <w:start w:val="1"/>
      <w:numFmt w:val="bullet"/>
      <w:lvlText w:val="o"/>
      <w:lvlJc w:val="left"/>
      <w:pPr>
        <w:ind w:left="6189" w:hanging="360"/>
      </w:pPr>
      <w:rPr>
        <w:rFonts w:ascii="Courier New" w:hAnsi="Courier New" w:cs="Courier New" w:hint="default"/>
      </w:rPr>
    </w:lvl>
    <w:lvl w:ilvl="8" w:tplc="043E0005" w:tentative="1">
      <w:start w:val="1"/>
      <w:numFmt w:val="bullet"/>
      <w:lvlText w:val=""/>
      <w:lvlJc w:val="left"/>
      <w:pPr>
        <w:ind w:left="6909" w:hanging="360"/>
      </w:pPr>
      <w:rPr>
        <w:rFonts w:ascii="Wingdings" w:hAnsi="Wingdings" w:hint="default"/>
      </w:rPr>
    </w:lvl>
  </w:abstractNum>
  <w:abstractNum w:abstractNumId="43">
    <w:nsid w:val="70FD5A04"/>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4">
    <w:nsid w:val="753E2457"/>
    <w:multiLevelType w:val="hybridMultilevel"/>
    <w:tmpl w:val="4FD4CBA0"/>
    <w:lvl w:ilvl="0" w:tplc="68EA7226">
      <w:start w:val="1"/>
      <w:numFmt w:val="lowerRoman"/>
      <w:lvlText w:val="%1."/>
      <w:lvlJc w:val="left"/>
      <w:pPr>
        <w:ind w:left="1080" w:hanging="720"/>
      </w:pPr>
      <w:rPr>
        <w:rFonts w:hint="default"/>
        <w:b w:val="0"/>
        <w:color w:val="000000" w:themeColor="text1"/>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5">
    <w:nsid w:val="78330263"/>
    <w:multiLevelType w:val="hybridMultilevel"/>
    <w:tmpl w:val="915E4A8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6">
    <w:nsid w:val="79F57ED3"/>
    <w:multiLevelType w:val="hybridMultilevel"/>
    <w:tmpl w:val="E07A6392"/>
    <w:lvl w:ilvl="0" w:tplc="BE52EE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275389"/>
    <w:multiLevelType w:val="hybridMultilevel"/>
    <w:tmpl w:val="62B4E81C"/>
    <w:lvl w:ilvl="0" w:tplc="08A2A434">
      <w:start w:val="1"/>
      <w:numFmt w:val="lowerRoman"/>
      <w:lvlText w:val="%1."/>
      <w:lvlJc w:val="left"/>
      <w:pPr>
        <w:ind w:left="1080" w:hanging="720"/>
      </w:pPr>
      <w:rPr>
        <w:rFonts w:hint="default"/>
        <w:b w:val="0"/>
        <w:i w:val="0"/>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8">
    <w:nsid w:val="7CFA4EC8"/>
    <w:multiLevelType w:val="hybridMultilevel"/>
    <w:tmpl w:val="0C440F2A"/>
    <w:lvl w:ilvl="0" w:tplc="31E218DE">
      <w:start w:val="1"/>
      <w:numFmt w:val="lowerRoman"/>
      <w:lvlText w:val="%1."/>
      <w:lvlJc w:val="left"/>
      <w:pPr>
        <w:ind w:left="1080" w:hanging="720"/>
      </w:pPr>
      <w:rPr>
        <w:rFonts w:hint="default"/>
        <w:b w:val="0"/>
        <w:i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9">
    <w:nsid w:val="7E0B3735"/>
    <w:multiLevelType w:val="hybridMultilevel"/>
    <w:tmpl w:val="359066C0"/>
    <w:lvl w:ilvl="0" w:tplc="043E0001">
      <w:start w:val="1"/>
      <w:numFmt w:val="bullet"/>
      <w:lvlText w:val=""/>
      <w:lvlJc w:val="left"/>
      <w:pPr>
        <w:ind w:left="720" w:hanging="360"/>
      </w:pPr>
      <w:rPr>
        <w:rFonts w:ascii="Symbol" w:hAnsi="Symbol" w:hint="default"/>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1"/>
  </w:num>
  <w:num w:numId="2">
    <w:abstractNumId w:val="43"/>
  </w:num>
  <w:num w:numId="3">
    <w:abstractNumId w:val="44"/>
  </w:num>
  <w:num w:numId="4">
    <w:abstractNumId w:val="48"/>
  </w:num>
  <w:num w:numId="5">
    <w:abstractNumId w:val="39"/>
  </w:num>
  <w:num w:numId="6">
    <w:abstractNumId w:val="47"/>
  </w:num>
  <w:num w:numId="7">
    <w:abstractNumId w:val="9"/>
  </w:num>
  <w:num w:numId="8">
    <w:abstractNumId w:val="15"/>
  </w:num>
  <w:num w:numId="9">
    <w:abstractNumId w:val="36"/>
  </w:num>
  <w:num w:numId="10">
    <w:abstractNumId w:val="21"/>
  </w:num>
  <w:num w:numId="11">
    <w:abstractNumId w:val="22"/>
  </w:num>
  <w:num w:numId="12">
    <w:abstractNumId w:val="16"/>
  </w:num>
  <w:num w:numId="13">
    <w:abstractNumId w:val="2"/>
  </w:num>
  <w:num w:numId="14">
    <w:abstractNumId w:val="24"/>
  </w:num>
  <w:num w:numId="15">
    <w:abstractNumId w:val="32"/>
  </w:num>
  <w:num w:numId="16">
    <w:abstractNumId w:val="26"/>
  </w:num>
  <w:num w:numId="17">
    <w:abstractNumId w:val="8"/>
  </w:num>
  <w:num w:numId="18">
    <w:abstractNumId w:val="33"/>
  </w:num>
  <w:num w:numId="19">
    <w:abstractNumId w:val="31"/>
  </w:num>
  <w:num w:numId="20">
    <w:abstractNumId w:val="7"/>
  </w:num>
  <w:num w:numId="21">
    <w:abstractNumId w:val="23"/>
  </w:num>
  <w:num w:numId="22">
    <w:abstractNumId w:val="40"/>
  </w:num>
  <w:num w:numId="23">
    <w:abstractNumId w:val="45"/>
  </w:num>
  <w:num w:numId="24">
    <w:abstractNumId w:val="18"/>
  </w:num>
  <w:num w:numId="25">
    <w:abstractNumId w:val="3"/>
  </w:num>
  <w:num w:numId="26">
    <w:abstractNumId w:val="49"/>
  </w:num>
  <w:num w:numId="27">
    <w:abstractNumId w:val="27"/>
  </w:num>
  <w:num w:numId="28">
    <w:abstractNumId w:val="25"/>
  </w:num>
  <w:num w:numId="29">
    <w:abstractNumId w:val="41"/>
  </w:num>
  <w:num w:numId="30">
    <w:abstractNumId w:val="1"/>
  </w:num>
  <w:num w:numId="31">
    <w:abstractNumId w:val="5"/>
  </w:num>
  <w:num w:numId="32">
    <w:abstractNumId w:val="12"/>
  </w:num>
  <w:num w:numId="33">
    <w:abstractNumId w:val="30"/>
  </w:num>
  <w:num w:numId="34">
    <w:abstractNumId w:val="28"/>
  </w:num>
  <w:num w:numId="35">
    <w:abstractNumId w:val="0"/>
  </w:num>
  <w:num w:numId="36">
    <w:abstractNumId w:val="10"/>
  </w:num>
  <w:num w:numId="37">
    <w:abstractNumId w:val="6"/>
  </w:num>
  <w:num w:numId="38">
    <w:abstractNumId w:val="42"/>
  </w:num>
  <w:num w:numId="39">
    <w:abstractNumId w:val="13"/>
  </w:num>
  <w:num w:numId="40">
    <w:abstractNumId w:val="4"/>
  </w:num>
  <w:num w:numId="41">
    <w:abstractNumId w:val="20"/>
  </w:num>
  <w:num w:numId="42">
    <w:abstractNumId w:val="46"/>
  </w:num>
  <w:num w:numId="43">
    <w:abstractNumId w:val="38"/>
  </w:num>
  <w:num w:numId="44">
    <w:abstractNumId w:val="29"/>
  </w:num>
  <w:num w:numId="45">
    <w:abstractNumId w:val="35"/>
  </w:num>
  <w:num w:numId="46">
    <w:abstractNumId w:val="17"/>
  </w:num>
  <w:num w:numId="47">
    <w:abstractNumId w:val="14"/>
  </w:num>
  <w:num w:numId="48">
    <w:abstractNumId w:val="19"/>
  </w:num>
  <w:num w:numId="49">
    <w:abstractNumId w:val="3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F8"/>
    <w:rsid w:val="00045774"/>
    <w:rsid w:val="00072E81"/>
    <w:rsid w:val="000A5E38"/>
    <w:rsid w:val="000A5E45"/>
    <w:rsid w:val="000C79E8"/>
    <w:rsid w:val="000D25A7"/>
    <w:rsid w:val="000F0DFE"/>
    <w:rsid w:val="00167ADB"/>
    <w:rsid w:val="00180BAC"/>
    <w:rsid w:val="00190154"/>
    <w:rsid w:val="00194824"/>
    <w:rsid w:val="001C0BC0"/>
    <w:rsid w:val="001D65C5"/>
    <w:rsid w:val="001D7888"/>
    <w:rsid w:val="0020374E"/>
    <w:rsid w:val="00211A48"/>
    <w:rsid w:val="00215812"/>
    <w:rsid w:val="00240163"/>
    <w:rsid w:val="002664F9"/>
    <w:rsid w:val="002B4414"/>
    <w:rsid w:val="002B79CB"/>
    <w:rsid w:val="002C51AC"/>
    <w:rsid w:val="002D5812"/>
    <w:rsid w:val="0031643E"/>
    <w:rsid w:val="00347EA4"/>
    <w:rsid w:val="0039492F"/>
    <w:rsid w:val="003A2962"/>
    <w:rsid w:val="003D3523"/>
    <w:rsid w:val="003F31B6"/>
    <w:rsid w:val="0042081B"/>
    <w:rsid w:val="00434EBD"/>
    <w:rsid w:val="004526B8"/>
    <w:rsid w:val="00476753"/>
    <w:rsid w:val="004D0DA1"/>
    <w:rsid w:val="004D783C"/>
    <w:rsid w:val="004E268D"/>
    <w:rsid w:val="004E43DC"/>
    <w:rsid w:val="004E4456"/>
    <w:rsid w:val="004F0186"/>
    <w:rsid w:val="00503DF9"/>
    <w:rsid w:val="00525F11"/>
    <w:rsid w:val="005335C6"/>
    <w:rsid w:val="00551F0D"/>
    <w:rsid w:val="00555A97"/>
    <w:rsid w:val="00562322"/>
    <w:rsid w:val="00570F8C"/>
    <w:rsid w:val="005737B3"/>
    <w:rsid w:val="005745CE"/>
    <w:rsid w:val="00581DEA"/>
    <w:rsid w:val="00593759"/>
    <w:rsid w:val="00593A5A"/>
    <w:rsid w:val="00594AFA"/>
    <w:rsid w:val="005C4D98"/>
    <w:rsid w:val="005D2021"/>
    <w:rsid w:val="005D480D"/>
    <w:rsid w:val="005D618F"/>
    <w:rsid w:val="005D7027"/>
    <w:rsid w:val="00642B74"/>
    <w:rsid w:val="006436F8"/>
    <w:rsid w:val="00646AB2"/>
    <w:rsid w:val="00650D33"/>
    <w:rsid w:val="006A2930"/>
    <w:rsid w:val="006B7917"/>
    <w:rsid w:val="006E3242"/>
    <w:rsid w:val="006F302D"/>
    <w:rsid w:val="007019A9"/>
    <w:rsid w:val="00723E47"/>
    <w:rsid w:val="00733253"/>
    <w:rsid w:val="007342CE"/>
    <w:rsid w:val="007A5263"/>
    <w:rsid w:val="008438BE"/>
    <w:rsid w:val="00873F9E"/>
    <w:rsid w:val="0087729F"/>
    <w:rsid w:val="00895EA4"/>
    <w:rsid w:val="008C0F42"/>
    <w:rsid w:val="008C1420"/>
    <w:rsid w:val="008E1394"/>
    <w:rsid w:val="008E6CA6"/>
    <w:rsid w:val="008F6296"/>
    <w:rsid w:val="009475D1"/>
    <w:rsid w:val="0094764E"/>
    <w:rsid w:val="00952CAE"/>
    <w:rsid w:val="0096114D"/>
    <w:rsid w:val="009763F5"/>
    <w:rsid w:val="009918AE"/>
    <w:rsid w:val="009B3E96"/>
    <w:rsid w:val="009B4DA4"/>
    <w:rsid w:val="00A16EEE"/>
    <w:rsid w:val="00A2590C"/>
    <w:rsid w:val="00A41AD5"/>
    <w:rsid w:val="00A428F9"/>
    <w:rsid w:val="00A51F49"/>
    <w:rsid w:val="00A63C12"/>
    <w:rsid w:val="00A66670"/>
    <w:rsid w:val="00AA1090"/>
    <w:rsid w:val="00AB554D"/>
    <w:rsid w:val="00AB5EDC"/>
    <w:rsid w:val="00AC54BE"/>
    <w:rsid w:val="00AE22C6"/>
    <w:rsid w:val="00AE689F"/>
    <w:rsid w:val="00AF4283"/>
    <w:rsid w:val="00B02472"/>
    <w:rsid w:val="00B02651"/>
    <w:rsid w:val="00B20AE1"/>
    <w:rsid w:val="00B26208"/>
    <w:rsid w:val="00B37079"/>
    <w:rsid w:val="00B63B75"/>
    <w:rsid w:val="00B904CF"/>
    <w:rsid w:val="00BA70FE"/>
    <w:rsid w:val="00C10DFA"/>
    <w:rsid w:val="00C15BC4"/>
    <w:rsid w:val="00C40F5F"/>
    <w:rsid w:val="00C63996"/>
    <w:rsid w:val="00C660CB"/>
    <w:rsid w:val="00C8146E"/>
    <w:rsid w:val="00C92105"/>
    <w:rsid w:val="00C9522F"/>
    <w:rsid w:val="00CA5807"/>
    <w:rsid w:val="00CB2FEC"/>
    <w:rsid w:val="00D02FC0"/>
    <w:rsid w:val="00D07232"/>
    <w:rsid w:val="00D24084"/>
    <w:rsid w:val="00D24327"/>
    <w:rsid w:val="00D463F6"/>
    <w:rsid w:val="00D82722"/>
    <w:rsid w:val="00DA7333"/>
    <w:rsid w:val="00DB3879"/>
    <w:rsid w:val="00DD589F"/>
    <w:rsid w:val="00DF33B0"/>
    <w:rsid w:val="00E6185A"/>
    <w:rsid w:val="00E922A1"/>
    <w:rsid w:val="00EB0C55"/>
    <w:rsid w:val="00EB5728"/>
    <w:rsid w:val="00EF1973"/>
    <w:rsid w:val="00F15423"/>
    <w:rsid w:val="00F4094A"/>
    <w:rsid w:val="00F43FC9"/>
    <w:rsid w:val="00F562D6"/>
    <w:rsid w:val="00F61A57"/>
    <w:rsid w:val="00F86DA7"/>
    <w:rsid w:val="00F97EFF"/>
    <w:rsid w:val="00FE082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22"/>
  </w:style>
  <w:style w:type="paragraph" w:styleId="Heading1">
    <w:name w:val="heading 1"/>
    <w:basedOn w:val="Normal"/>
    <w:next w:val="Normal"/>
    <w:link w:val="Heading1Char"/>
    <w:uiPriority w:val="9"/>
    <w:qFormat/>
    <w:rsid w:val="008438BE"/>
    <w:pPr>
      <w:keepNext/>
      <w:keepLines/>
      <w:numPr>
        <w:numId w:val="48"/>
      </w:numPr>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8438BE"/>
    <w:pPr>
      <w:keepNext/>
      <w:keepLines/>
      <w:numPr>
        <w:ilvl w:val="1"/>
        <w:numId w:val="4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38BE"/>
    <w:pPr>
      <w:keepNext/>
      <w:keepLines/>
      <w:numPr>
        <w:ilvl w:val="2"/>
        <w:numId w:val="48"/>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38BE"/>
    <w:pPr>
      <w:keepNext/>
      <w:keepLines/>
      <w:numPr>
        <w:ilvl w:val="3"/>
        <w:numId w:val="4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38BE"/>
    <w:pPr>
      <w:keepNext/>
      <w:keepLines/>
      <w:numPr>
        <w:ilvl w:val="4"/>
        <w:numId w:val="4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38BE"/>
    <w:pPr>
      <w:keepNext/>
      <w:keepLines/>
      <w:numPr>
        <w:ilvl w:val="5"/>
        <w:numId w:val="4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38BE"/>
    <w:pPr>
      <w:keepNext/>
      <w:keepLines/>
      <w:numPr>
        <w:ilvl w:val="6"/>
        <w:numId w:val="4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38BE"/>
    <w:pPr>
      <w:keepNext/>
      <w:keepLines/>
      <w:numPr>
        <w:ilvl w:val="7"/>
        <w:numId w:val="4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38BE"/>
    <w:pPr>
      <w:keepNext/>
      <w:keepLines/>
      <w:numPr>
        <w:ilvl w:val="8"/>
        <w:numId w:val="4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6F8"/>
  </w:style>
  <w:style w:type="paragraph" w:styleId="Footer">
    <w:name w:val="footer"/>
    <w:basedOn w:val="Normal"/>
    <w:link w:val="FooterChar"/>
    <w:uiPriority w:val="99"/>
    <w:unhideWhenUsed/>
    <w:rsid w:val="00643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6F8"/>
  </w:style>
  <w:style w:type="paragraph" w:styleId="BalloonText">
    <w:name w:val="Balloon Text"/>
    <w:basedOn w:val="Normal"/>
    <w:link w:val="BalloonTextChar"/>
    <w:uiPriority w:val="99"/>
    <w:semiHidden/>
    <w:unhideWhenUsed/>
    <w:rsid w:val="0064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6F8"/>
    <w:rPr>
      <w:rFonts w:ascii="Tahoma" w:hAnsi="Tahoma" w:cs="Tahoma"/>
      <w:sz w:val="16"/>
      <w:szCs w:val="16"/>
    </w:rPr>
  </w:style>
  <w:style w:type="table" w:styleId="TableGrid">
    <w:name w:val="Table Grid"/>
    <w:basedOn w:val="TableNormal"/>
    <w:rsid w:val="0064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962"/>
    <w:pPr>
      <w:ind w:left="720"/>
      <w:contextualSpacing/>
    </w:pPr>
  </w:style>
  <w:style w:type="paragraph" w:styleId="NormalWeb">
    <w:name w:val="Normal (Web)"/>
    <w:basedOn w:val="Normal"/>
    <w:link w:val="NormalWebChar"/>
    <w:rsid w:val="003A2962"/>
    <w:pPr>
      <w:spacing w:before="100" w:beforeAutospacing="1" w:after="115" w:line="360" w:lineRule="auto"/>
      <w:ind w:left="720"/>
      <w:jc w:val="both"/>
    </w:pPr>
    <w:rPr>
      <w:rFonts w:ascii="Times New Roman" w:eastAsia="Times New Roman" w:hAnsi="Times New Roman" w:cs="Times New Roman"/>
      <w:sz w:val="24"/>
      <w:szCs w:val="24"/>
      <w:lang w:val="en-US"/>
    </w:rPr>
  </w:style>
  <w:style w:type="character" w:customStyle="1" w:styleId="NormalWebChar">
    <w:name w:val="Normal (Web) Char"/>
    <w:link w:val="NormalWeb"/>
    <w:rsid w:val="003A296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A41AD5"/>
  </w:style>
  <w:style w:type="paragraph" w:customStyle="1" w:styleId="Default">
    <w:name w:val="Default"/>
    <w:rsid w:val="00B26208"/>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GridTable4Accent5">
    <w:name w:val="Grid Table 4 Accent 5"/>
    <w:basedOn w:val="TableNormal"/>
    <w:uiPriority w:val="49"/>
    <w:rsid w:val="00167AD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
    <w:name w:val="Grid Table 6 Colorful Accent 5"/>
    <w:basedOn w:val="TableNormal"/>
    <w:uiPriority w:val="51"/>
    <w:rsid w:val="00167AD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nhideWhenUsed/>
    <w:qFormat/>
    <w:rsid w:val="002C51AC"/>
    <w:pPr>
      <w:spacing w:after="0" w:line="360" w:lineRule="auto"/>
      <w:jc w:val="center"/>
    </w:pPr>
    <w:rPr>
      <w:b/>
      <w:bCs/>
      <w:sz w:val="18"/>
      <w:szCs w:val="18"/>
      <w:lang w:val="en-US" w:eastAsia="en-US"/>
    </w:rPr>
  </w:style>
  <w:style w:type="character" w:customStyle="1" w:styleId="Heading1Char">
    <w:name w:val="Heading 1 Char"/>
    <w:basedOn w:val="DefaultParagraphFont"/>
    <w:link w:val="Heading1"/>
    <w:uiPriority w:val="9"/>
    <w:rsid w:val="008438BE"/>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8438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38B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38B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438B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438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38B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38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38BE"/>
    <w:rPr>
      <w:rFonts w:asciiTheme="majorHAnsi" w:eastAsiaTheme="majorEastAsia" w:hAnsiTheme="majorHAnsi" w:cstheme="majorBidi"/>
      <w:i/>
      <w:iCs/>
      <w:color w:val="272727" w:themeColor="text1" w:themeTint="D8"/>
      <w:sz w:val="21"/>
      <w:szCs w:val="21"/>
    </w:rPr>
  </w:style>
  <w:style w:type="paragraph" w:customStyle="1" w:styleId="Normal2">
    <w:name w:val="Normal2"/>
    <w:basedOn w:val="Normal"/>
    <w:link w:val="Normal2Char"/>
    <w:autoRedefine/>
    <w:qFormat/>
    <w:rsid w:val="00DF33B0"/>
    <w:pPr>
      <w:spacing w:after="0" w:line="360" w:lineRule="auto"/>
      <w:jc w:val="both"/>
    </w:pPr>
    <w:rPr>
      <w:color w:val="000000" w:themeColor="text1"/>
      <w:lang w:val="en-US" w:eastAsia="en-US"/>
    </w:rPr>
  </w:style>
  <w:style w:type="character" w:customStyle="1" w:styleId="Normal2Char">
    <w:name w:val="Normal2 Char"/>
    <w:basedOn w:val="DefaultParagraphFont"/>
    <w:link w:val="Normal2"/>
    <w:rsid w:val="00DF33B0"/>
    <w:rPr>
      <w:color w:val="000000" w:themeColor="text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22"/>
  </w:style>
  <w:style w:type="paragraph" w:styleId="Heading1">
    <w:name w:val="heading 1"/>
    <w:basedOn w:val="Normal"/>
    <w:next w:val="Normal"/>
    <w:link w:val="Heading1Char"/>
    <w:uiPriority w:val="9"/>
    <w:qFormat/>
    <w:rsid w:val="008438BE"/>
    <w:pPr>
      <w:keepNext/>
      <w:keepLines/>
      <w:numPr>
        <w:numId w:val="48"/>
      </w:numPr>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8438BE"/>
    <w:pPr>
      <w:keepNext/>
      <w:keepLines/>
      <w:numPr>
        <w:ilvl w:val="1"/>
        <w:numId w:val="4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38BE"/>
    <w:pPr>
      <w:keepNext/>
      <w:keepLines/>
      <w:numPr>
        <w:ilvl w:val="2"/>
        <w:numId w:val="48"/>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38BE"/>
    <w:pPr>
      <w:keepNext/>
      <w:keepLines/>
      <w:numPr>
        <w:ilvl w:val="3"/>
        <w:numId w:val="4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38BE"/>
    <w:pPr>
      <w:keepNext/>
      <w:keepLines/>
      <w:numPr>
        <w:ilvl w:val="4"/>
        <w:numId w:val="4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38BE"/>
    <w:pPr>
      <w:keepNext/>
      <w:keepLines/>
      <w:numPr>
        <w:ilvl w:val="5"/>
        <w:numId w:val="4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38BE"/>
    <w:pPr>
      <w:keepNext/>
      <w:keepLines/>
      <w:numPr>
        <w:ilvl w:val="6"/>
        <w:numId w:val="4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38BE"/>
    <w:pPr>
      <w:keepNext/>
      <w:keepLines/>
      <w:numPr>
        <w:ilvl w:val="7"/>
        <w:numId w:val="4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38BE"/>
    <w:pPr>
      <w:keepNext/>
      <w:keepLines/>
      <w:numPr>
        <w:ilvl w:val="8"/>
        <w:numId w:val="4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6F8"/>
  </w:style>
  <w:style w:type="paragraph" w:styleId="Footer">
    <w:name w:val="footer"/>
    <w:basedOn w:val="Normal"/>
    <w:link w:val="FooterChar"/>
    <w:uiPriority w:val="99"/>
    <w:unhideWhenUsed/>
    <w:rsid w:val="00643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6F8"/>
  </w:style>
  <w:style w:type="paragraph" w:styleId="BalloonText">
    <w:name w:val="Balloon Text"/>
    <w:basedOn w:val="Normal"/>
    <w:link w:val="BalloonTextChar"/>
    <w:uiPriority w:val="99"/>
    <w:semiHidden/>
    <w:unhideWhenUsed/>
    <w:rsid w:val="0064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6F8"/>
    <w:rPr>
      <w:rFonts w:ascii="Tahoma" w:hAnsi="Tahoma" w:cs="Tahoma"/>
      <w:sz w:val="16"/>
      <w:szCs w:val="16"/>
    </w:rPr>
  </w:style>
  <w:style w:type="table" w:styleId="TableGrid">
    <w:name w:val="Table Grid"/>
    <w:basedOn w:val="TableNormal"/>
    <w:rsid w:val="0064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962"/>
    <w:pPr>
      <w:ind w:left="720"/>
      <w:contextualSpacing/>
    </w:pPr>
  </w:style>
  <w:style w:type="paragraph" w:styleId="NormalWeb">
    <w:name w:val="Normal (Web)"/>
    <w:basedOn w:val="Normal"/>
    <w:link w:val="NormalWebChar"/>
    <w:rsid w:val="003A2962"/>
    <w:pPr>
      <w:spacing w:before="100" w:beforeAutospacing="1" w:after="115" w:line="360" w:lineRule="auto"/>
      <w:ind w:left="720"/>
      <w:jc w:val="both"/>
    </w:pPr>
    <w:rPr>
      <w:rFonts w:ascii="Times New Roman" w:eastAsia="Times New Roman" w:hAnsi="Times New Roman" w:cs="Times New Roman"/>
      <w:sz w:val="24"/>
      <w:szCs w:val="24"/>
      <w:lang w:val="en-US"/>
    </w:rPr>
  </w:style>
  <w:style w:type="character" w:customStyle="1" w:styleId="NormalWebChar">
    <w:name w:val="Normal (Web) Char"/>
    <w:link w:val="NormalWeb"/>
    <w:rsid w:val="003A296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A41AD5"/>
  </w:style>
  <w:style w:type="paragraph" w:customStyle="1" w:styleId="Default">
    <w:name w:val="Default"/>
    <w:rsid w:val="00B26208"/>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GridTable4Accent5">
    <w:name w:val="Grid Table 4 Accent 5"/>
    <w:basedOn w:val="TableNormal"/>
    <w:uiPriority w:val="49"/>
    <w:rsid w:val="00167AD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
    <w:name w:val="Grid Table 6 Colorful Accent 5"/>
    <w:basedOn w:val="TableNormal"/>
    <w:uiPriority w:val="51"/>
    <w:rsid w:val="00167AD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nhideWhenUsed/>
    <w:qFormat/>
    <w:rsid w:val="002C51AC"/>
    <w:pPr>
      <w:spacing w:after="0" w:line="360" w:lineRule="auto"/>
      <w:jc w:val="center"/>
    </w:pPr>
    <w:rPr>
      <w:b/>
      <w:bCs/>
      <w:sz w:val="18"/>
      <w:szCs w:val="18"/>
      <w:lang w:val="en-US" w:eastAsia="en-US"/>
    </w:rPr>
  </w:style>
  <w:style w:type="character" w:customStyle="1" w:styleId="Heading1Char">
    <w:name w:val="Heading 1 Char"/>
    <w:basedOn w:val="DefaultParagraphFont"/>
    <w:link w:val="Heading1"/>
    <w:uiPriority w:val="9"/>
    <w:rsid w:val="008438BE"/>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8438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38B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38B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438B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438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38B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38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38BE"/>
    <w:rPr>
      <w:rFonts w:asciiTheme="majorHAnsi" w:eastAsiaTheme="majorEastAsia" w:hAnsiTheme="majorHAnsi" w:cstheme="majorBidi"/>
      <w:i/>
      <w:iCs/>
      <w:color w:val="272727" w:themeColor="text1" w:themeTint="D8"/>
      <w:sz w:val="21"/>
      <w:szCs w:val="21"/>
    </w:rPr>
  </w:style>
  <w:style w:type="paragraph" w:customStyle="1" w:styleId="Normal2">
    <w:name w:val="Normal2"/>
    <w:basedOn w:val="Normal"/>
    <w:link w:val="Normal2Char"/>
    <w:autoRedefine/>
    <w:qFormat/>
    <w:rsid w:val="00DF33B0"/>
    <w:pPr>
      <w:spacing w:after="0" w:line="360" w:lineRule="auto"/>
      <w:jc w:val="both"/>
    </w:pPr>
    <w:rPr>
      <w:color w:val="000000" w:themeColor="text1"/>
      <w:lang w:val="en-US" w:eastAsia="en-US"/>
    </w:rPr>
  </w:style>
  <w:style w:type="character" w:customStyle="1" w:styleId="Normal2Char">
    <w:name w:val="Normal2 Char"/>
    <w:basedOn w:val="DefaultParagraphFont"/>
    <w:link w:val="Normal2"/>
    <w:rsid w:val="00DF33B0"/>
    <w:rPr>
      <w:color w:val="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713114176">
      <w:bodyDiv w:val="1"/>
      <w:marLeft w:val="0"/>
      <w:marRight w:val="0"/>
      <w:marTop w:val="0"/>
      <w:marBottom w:val="0"/>
      <w:divBdr>
        <w:top w:val="none" w:sz="0" w:space="0" w:color="auto"/>
        <w:left w:val="none" w:sz="0" w:space="0" w:color="auto"/>
        <w:bottom w:val="none" w:sz="0" w:space="0" w:color="auto"/>
        <w:right w:val="none" w:sz="0" w:space="0" w:color="auto"/>
      </w:divBdr>
    </w:div>
    <w:div w:id="1502769070">
      <w:bodyDiv w:val="1"/>
      <w:marLeft w:val="0"/>
      <w:marRight w:val="0"/>
      <w:marTop w:val="0"/>
      <w:marBottom w:val="0"/>
      <w:divBdr>
        <w:top w:val="none" w:sz="0" w:space="0" w:color="auto"/>
        <w:left w:val="none" w:sz="0" w:space="0" w:color="auto"/>
        <w:bottom w:val="none" w:sz="0" w:space="0" w:color="auto"/>
        <w:right w:val="none" w:sz="0" w:space="0" w:color="auto"/>
      </w:divBdr>
    </w:div>
    <w:div w:id="1562908562">
      <w:bodyDiv w:val="1"/>
      <w:marLeft w:val="0"/>
      <w:marRight w:val="0"/>
      <w:marTop w:val="0"/>
      <w:marBottom w:val="0"/>
      <w:divBdr>
        <w:top w:val="none" w:sz="0" w:space="0" w:color="auto"/>
        <w:left w:val="none" w:sz="0" w:space="0" w:color="auto"/>
        <w:bottom w:val="none" w:sz="0" w:space="0" w:color="auto"/>
        <w:right w:val="none" w:sz="0" w:space="0" w:color="auto"/>
      </w:divBdr>
      <w:divsChild>
        <w:div w:id="707604345">
          <w:marLeft w:val="547"/>
          <w:marRight w:val="0"/>
          <w:marTop w:val="0"/>
          <w:marBottom w:val="0"/>
          <w:divBdr>
            <w:top w:val="none" w:sz="0" w:space="0" w:color="auto"/>
            <w:left w:val="none" w:sz="0" w:space="0" w:color="auto"/>
            <w:bottom w:val="none" w:sz="0" w:space="0" w:color="auto"/>
            <w:right w:val="none" w:sz="0" w:space="0" w:color="auto"/>
          </w:divBdr>
        </w:div>
      </w:divsChild>
    </w:div>
    <w:div w:id="16152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629F64-107B-4997-8B5A-B43752F20F81}" type="doc">
      <dgm:prSet loTypeId="urn:microsoft.com/office/officeart/2008/layout/NameandTitleOrganizationalChart" loCatId="hierarchy" qsTypeId="urn:microsoft.com/office/officeart/2005/8/quickstyle/simple1" qsCatId="simple" csTypeId="urn:microsoft.com/office/officeart/2005/8/colors/colorful5" csCatId="colorful" phldr="1"/>
      <dgm:spPr/>
      <dgm:t>
        <a:bodyPr/>
        <a:lstStyle/>
        <a:p>
          <a:endParaRPr lang="en-US"/>
        </a:p>
      </dgm:t>
    </dgm:pt>
    <dgm:pt modelId="{A21EC74F-15F5-4A22-902B-64B4FC82ABB6}">
      <dgm:prSet phldrT="[Text]"/>
      <dgm:spPr/>
      <dgm:t>
        <a:bodyPr/>
        <a:lstStyle/>
        <a:p>
          <a:pPr algn="ctr"/>
          <a:r>
            <a:rPr lang="en-US" b="1"/>
            <a:t>Pengurus Projek</a:t>
          </a:r>
          <a:endParaRPr lang="en-US"/>
        </a:p>
      </dgm:t>
    </dgm:pt>
    <dgm:pt modelId="{1074CE33-D79B-4BB8-BB10-22BBED4B107A}" type="parTrans" cxnId="{CBE30D7E-C07A-4B05-9F31-C03803B5DB9C}">
      <dgm:prSet/>
      <dgm:spPr/>
      <dgm:t>
        <a:bodyPr/>
        <a:lstStyle/>
        <a:p>
          <a:pPr algn="ctr"/>
          <a:endParaRPr lang="en-US"/>
        </a:p>
      </dgm:t>
    </dgm:pt>
    <dgm:pt modelId="{22C19C76-ABB5-4FF2-BACA-9CFDD577684F}" type="sibTrans" cxnId="{CBE30D7E-C07A-4B05-9F31-C03803B5DB9C}">
      <dgm:prSet/>
      <dgm:spPr/>
      <dgm:t>
        <a:bodyPr/>
        <a:lstStyle/>
        <a:p>
          <a:pPr algn="ctr"/>
          <a:r>
            <a:rPr lang="en-US"/>
            <a:t>MAMPU</a:t>
          </a:r>
        </a:p>
      </dgm:t>
    </dgm:pt>
    <dgm:pt modelId="{155D2A99-6147-4C17-8616-4DDD7CBDC628}">
      <dgm:prSet phldrT="[Text]"/>
      <dgm:spPr/>
      <dgm:t>
        <a:bodyPr/>
        <a:lstStyle/>
        <a:p>
          <a:pPr algn="ctr"/>
          <a:r>
            <a:rPr lang="en-US"/>
            <a:t>Pengurus Projek MTSSB</a:t>
          </a:r>
        </a:p>
      </dgm:t>
    </dgm:pt>
    <dgm:pt modelId="{6E99FB14-81E8-4CF1-9CE3-008820F850B4}" type="parTrans" cxnId="{AF1B982B-2795-4618-A185-D8E12A69E3F1}">
      <dgm:prSet/>
      <dgm:spPr/>
      <dgm:t>
        <a:bodyPr/>
        <a:lstStyle/>
        <a:p>
          <a:pPr algn="ctr"/>
          <a:endParaRPr lang="en-US"/>
        </a:p>
      </dgm:t>
    </dgm:pt>
    <dgm:pt modelId="{CA269A0E-AF4C-4227-A699-DDB5BD71A6B1}" type="sibTrans" cxnId="{AF1B982B-2795-4618-A185-D8E12A69E3F1}">
      <dgm:prSet/>
      <dgm:spPr/>
      <dgm:t>
        <a:bodyPr/>
        <a:lstStyle/>
        <a:p>
          <a:pPr algn="ctr"/>
          <a:r>
            <a:rPr lang="en-US"/>
            <a:t>Khairul Anwar Harun</a:t>
          </a:r>
        </a:p>
      </dgm:t>
    </dgm:pt>
    <dgm:pt modelId="{EA4D3861-D1E4-4ED1-9FA8-76C0447DB8F0}">
      <dgm:prSet phldrT="[Text]"/>
      <dgm:spPr/>
      <dgm:t>
        <a:bodyPr/>
        <a:lstStyle/>
        <a:p>
          <a:pPr algn="ctr"/>
          <a:r>
            <a:rPr lang="en-US" b="1"/>
            <a:t>Pengurus Pengujian MTSSB IVV (1)</a:t>
          </a:r>
        </a:p>
      </dgm:t>
    </dgm:pt>
    <dgm:pt modelId="{CEA7B70D-9E73-4DD1-91BB-39EB8052FDE8}" type="parTrans" cxnId="{B9C95FBE-4B36-4123-9C2C-6A4C4B422D87}">
      <dgm:prSet/>
      <dgm:spPr/>
      <dgm:t>
        <a:bodyPr/>
        <a:lstStyle/>
        <a:p>
          <a:pPr algn="ctr"/>
          <a:endParaRPr lang="en-US"/>
        </a:p>
      </dgm:t>
    </dgm:pt>
    <dgm:pt modelId="{5EEFCD59-CA8E-408E-8C02-812F17009924}" type="sibTrans" cxnId="{B9C95FBE-4B36-4123-9C2C-6A4C4B422D87}">
      <dgm:prSet custT="1"/>
      <dgm:spPr/>
      <dgm:t>
        <a:bodyPr/>
        <a:lstStyle/>
        <a:p>
          <a:pPr algn="ctr"/>
          <a:r>
            <a:rPr lang="en-US" sz="1100"/>
            <a:t>Ashok Sivaji</a:t>
          </a:r>
        </a:p>
      </dgm:t>
    </dgm:pt>
    <dgm:pt modelId="{4979D2DD-6D8E-4203-9DE6-A12BB7097EAF}">
      <dgm:prSet phldrT="[Text]"/>
      <dgm:spPr/>
      <dgm:t>
        <a:bodyPr/>
        <a:lstStyle/>
        <a:p>
          <a:pPr algn="ctr"/>
          <a:r>
            <a:rPr lang="en-US" b="1"/>
            <a:t>Jurutera Pengujian Penetration Test(1)</a:t>
          </a:r>
        </a:p>
      </dgm:t>
    </dgm:pt>
    <dgm:pt modelId="{6AAE4E12-5520-413F-9259-2558395476C7}" type="parTrans" cxnId="{A7BE06CA-B4BB-49EC-A574-E75AA6AE1D4B}">
      <dgm:prSet/>
      <dgm:spPr/>
      <dgm:t>
        <a:bodyPr/>
        <a:lstStyle/>
        <a:p>
          <a:pPr algn="ctr"/>
          <a:endParaRPr lang="en-US"/>
        </a:p>
      </dgm:t>
    </dgm:pt>
    <dgm:pt modelId="{9C21F179-9E80-4BE7-B0D3-3DA4B0890BE4}" type="sibTrans" cxnId="{A7BE06CA-B4BB-49EC-A574-E75AA6AE1D4B}">
      <dgm:prSet custT="1"/>
      <dgm:spPr/>
      <dgm:t>
        <a:bodyPr/>
        <a:lstStyle/>
        <a:p>
          <a:pPr algn="ctr"/>
          <a:r>
            <a:rPr lang="ms-MY" sz="1100"/>
            <a:t>Nor Asyikin Basri</a:t>
          </a:r>
          <a:endParaRPr lang="en-US" sz="1100"/>
        </a:p>
      </dgm:t>
    </dgm:pt>
    <dgm:pt modelId="{97FC0F32-0D9D-44AA-8516-C3E5DD435415}">
      <dgm:prSet phldrT="[Text]"/>
      <dgm:spPr/>
      <dgm:t>
        <a:bodyPr/>
        <a:lstStyle/>
        <a:p>
          <a:pPr algn="ctr"/>
          <a:r>
            <a:rPr lang="en-US" b="1"/>
            <a:t>Jurutera Pengujian Security Audit(1)</a:t>
          </a:r>
        </a:p>
      </dgm:t>
    </dgm:pt>
    <dgm:pt modelId="{3151E2DD-F41C-4B01-84A0-FAFF0D06FEF0}" type="parTrans" cxnId="{95A5A773-84B7-4AF9-8E3D-442EBB8DE8E7}">
      <dgm:prSet/>
      <dgm:spPr/>
      <dgm:t>
        <a:bodyPr/>
        <a:lstStyle/>
        <a:p>
          <a:pPr algn="ctr"/>
          <a:endParaRPr lang="en-US"/>
        </a:p>
      </dgm:t>
    </dgm:pt>
    <dgm:pt modelId="{B682F812-1857-42BB-86D9-6D562760B5C7}" type="sibTrans" cxnId="{95A5A773-84B7-4AF9-8E3D-442EBB8DE8E7}">
      <dgm:prSet custT="1"/>
      <dgm:spPr/>
      <dgm:t>
        <a:bodyPr/>
        <a:lstStyle/>
        <a:p>
          <a:pPr algn="ctr"/>
          <a:r>
            <a:rPr lang="ms-MY" sz="1100"/>
            <a:t>Chong Siew Kok </a:t>
          </a:r>
          <a:endParaRPr lang="en-US" sz="1100"/>
        </a:p>
      </dgm:t>
    </dgm:pt>
    <dgm:pt modelId="{B776E112-CA82-46AD-B10B-A87D41893727}" type="pres">
      <dgm:prSet presAssocID="{15629F64-107B-4997-8B5A-B43752F20F81}" presName="hierChild1" presStyleCnt="0">
        <dgm:presLayoutVars>
          <dgm:orgChart val="1"/>
          <dgm:chPref val="1"/>
          <dgm:dir/>
          <dgm:animOne val="branch"/>
          <dgm:animLvl val="lvl"/>
          <dgm:resizeHandles/>
        </dgm:presLayoutVars>
      </dgm:prSet>
      <dgm:spPr/>
      <dgm:t>
        <a:bodyPr/>
        <a:lstStyle/>
        <a:p>
          <a:endParaRPr lang="en-US"/>
        </a:p>
      </dgm:t>
    </dgm:pt>
    <dgm:pt modelId="{5CFC9E57-48EA-4E44-8B67-D60A75AFD045}" type="pres">
      <dgm:prSet presAssocID="{A21EC74F-15F5-4A22-902B-64B4FC82ABB6}" presName="hierRoot1" presStyleCnt="0">
        <dgm:presLayoutVars>
          <dgm:hierBranch val="init"/>
        </dgm:presLayoutVars>
      </dgm:prSet>
      <dgm:spPr/>
    </dgm:pt>
    <dgm:pt modelId="{4B8CBE7D-812D-4A51-A0A4-9DF09C54C673}" type="pres">
      <dgm:prSet presAssocID="{A21EC74F-15F5-4A22-902B-64B4FC82ABB6}" presName="rootComposite1" presStyleCnt="0"/>
      <dgm:spPr/>
    </dgm:pt>
    <dgm:pt modelId="{EE8B377D-3A55-4AD0-845D-B966933D6FF1}" type="pres">
      <dgm:prSet presAssocID="{A21EC74F-15F5-4A22-902B-64B4FC82ABB6}" presName="rootText1" presStyleLbl="node0" presStyleIdx="0" presStyleCnt="1">
        <dgm:presLayoutVars>
          <dgm:chMax/>
          <dgm:chPref val="3"/>
        </dgm:presLayoutVars>
      </dgm:prSet>
      <dgm:spPr/>
      <dgm:t>
        <a:bodyPr/>
        <a:lstStyle/>
        <a:p>
          <a:endParaRPr lang="en-US"/>
        </a:p>
      </dgm:t>
    </dgm:pt>
    <dgm:pt modelId="{DA7A387C-A1B9-4069-90F9-F8BEE26B0E66}" type="pres">
      <dgm:prSet presAssocID="{A21EC74F-15F5-4A22-902B-64B4FC82ABB6}" presName="titleText1" presStyleLbl="fgAcc0" presStyleIdx="0" presStyleCnt="1">
        <dgm:presLayoutVars>
          <dgm:chMax val="0"/>
          <dgm:chPref val="0"/>
        </dgm:presLayoutVars>
      </dgm:prSet>
      <dgm:spPr/>
      <dgm:t>
        <a:bodyPr/>
        <a:lstStyle/>
        <a:p>
          <a:endParaRPr lang="en-US"/>
        </a:p>
      </dgm:t>
    </dgm:pt>
    <dgm:pt modelId="{6648BF41-8BD9-41F3-837B-C93E4319CCE0}" type="pres">
      <dgm:prSet presAssocID="{A21EC74F-15F5-4A22-902B-64B4FC82ABB6}" presName="rootConnector1" presStyleLbl="node1" presStyleIdx="0" presStyleCnt="4"/>
      <dgm:spPr/>
      <dgm:t>
        <a:bodyPr/>
        <a:lstStyle/>
        <a:p>
          <a:endParaRPr lang="en-US"/>
        </a:p>
      </dgm:t>
    </dgm:pt>
    <dgm:pt modelId="{15B8D4DD-C2AC-4E94-BFDF-D7A32D09308B}" type="pres">
      <dgm:prSet presAssocID="{A21EC74F-15F5-4A22-902B-64B4FC82ABB6}" presName="hierChild2" presStyleCnt="0"/>
      <dgm:spPr/>
    </dgm:pt>
    <dgm:pt modelId="{AFDA2407-C1F7-4171-9560-F0DD965AA02A}" type="pres">
      <dgm:prSet presAssocID="{CEA7B70D-9E73-4DD1-91BB-39EB8052FDE8}" presName="Name37" presStyleLbl="parChTrans1D2" presStyleIdx="0" presStyleCnt="2"/>
      <dgm:spPr/>
      <dgm:t>
        <a:bodyPr/>
        <a:lstStyle/>
        <a:p>
          <a:endParaRPr lang="en-US"/>
        </a:p>
      </dgm:t>
    </dgm:pt>
    <dgm:pt modelId="{AE56E6C6-BF76-435B-8056-D8E71F475530}" type="pres">
      <dgm:prSet presAssocID="{EA4D3861-D1E4-4ED1-9FA8-76C0447DB8F0}" presName="hierRoot2" presStyleCnt="0">
        <dgm:presLayoutVars>
          <dgm:hierBranch val="init"/>
        </dgm:presLayoutVars>
      </dgm:prSet>
      <dgm:spPr/>
    </dgm:pt>
    <dgm:pt modelId="{A6970CBE-2507-43F6-8F3A-FDCB0697476F}" type="pres">
      <dgm:prSet presAssocID="{EA4D3861-D1E4-4ED1-9FA8-76C0447DB8F0}" presName="rootComposite" presStyleCnt="0"/>
      <dgm:spPr/>
    </dgm:pt>
    <dgm:pt modelId="{6C11A12C-FDA0-4999-BF9D-A1D02C471064}" type="pres">
      <dgm:prSet presAssocID="{EA4D3861-D1E4-4ED1-9FA8-76C0447DB8F0}" presName="rootText" presStyleLbl="node1" presStyleIdx="0" presStyleCnt="4">
        <dgm:presLayoutVars>
          <dgm:chMax/>
          <dgm:chPref val="3"/>
        </dgm:presLayoutVars>
      </dgm:prSet>
      <dgm:spPr/>
      <dgm:t>
        <a:bodyPr/>
        <a:lstStyle/>
        <a:p>
          <a:endParaRPr lang="en-US"/>
        </a:p>
      </dgm:t>
    </dgm:pt>
    <dgm:pt modelId="{FEBE0D03-19FF-4674-A6DB-ADF6A2493372}" type="pres">
      <dgm:prSet presAssocID="{EA4D3861-D1E4-4ED1-9FA8-76C0447DB8F0}" presName="titleText2" presStyleLbl="fgAcc1" presStyleIdx="0" presStyleCnt="4">
        <dgm:presLayoutVars>
          <dgm:chMax val="0"/>
          <dgm:chPref val="0"/>
        </dgm:presLayoutVars>
      </dgm:prSet>
      <dgm:spPr/>
      <dgm:t>
        <a:bodyPr/>
        <a:lstStyle/>
        <a:p>
          <a:endParaRPr lang="en-US"/>
        </a:p>
      </dgm:t>
    </dgm:pt>
    <dgm:pt modelId="{BB9CF707-8FA9-4836-8C6F-0818B48199E2}" type="pres">
      <dgm:prSet presAssocID="{EA4D3861-D1E4-4ED1-9FA8-76C0447DB8F0}" presName="rootConnector" presStyleLbl="node2" presStyleIdx="0" presStyleCnt="0"/>
      <dgm:spPr/>
      <dgm:t>
        <a:bodyPr/>
        <a:lstStyle/>
        <a:p>
          <a:endParaRPr lang="en-US"/>
        </a:p>
      </dgm:t>
    </dgm:pt>
    <dgm:pt modelId="{49693ACD-7BD1-4D07-AFF2-9C37D13D9F32}" type="pres">
      <dgm:prSet presAssocID="{EA4D3861-D1E4-4ED1-9FA8-76C0447DB8F0}" presName="hierChild4" presStyleCnt="0"/>
      <dgm:spPr/>
    </dgm:pt>
    <dgm:pt modelId="{4F167A6A-8E7E-41BE-9128-511593E061F3}" type="pres">
      <dgm:prSet presAssocID="{6AAE4E12-5520-413F-9259-2558395476C7}" presName="Name37" presStyleLbl="parChTrans1D3" presStyleIdx="0" presStyleCnt="2"/>
      <dgm:spPr/>
      <dgm:t>
        <a:bodyPr/>
        <a:lstStyle/>
        <a:p>
          <a:endParaRPr lang="en-US"/>
        </a:p>
      </dgm:t>
    </dgm:pt>
    <dgm:pt modelId="{C3B15DC6-E175-4D91-B863-863DC244C7F2}" type="pres">
      <dgm:prSet presAssocID="{4979D2DD-6D8E-4203-9DE6-A12BB7097EAF}" presName="hierRoot2" presStyleCnt="0">
        <dgm:presLayoutVars>
          <dgm:hierBranch val="init"/>
        </dgm:presLayoutVars>
      </dgm:prSet>
      <dgm:spPr/>
    </dgm:pt>
    <dgm:pt modelId="{2DFD1D5D-1413-4FE7-A819-E7F49E9B93B5}" type="pres">
      <dgm:prSet presAssocID="{4979D2DD-6D8E-4203-9DE6-A12BB7097EAF}" presName="rootComposite" presStyleCnt="0"/>
      <dgm:spPr/>
    </dgm:pt>
    <dgm:pt modelId="{F612023C-8CB7-4436-B11C-24A6F09C985A}" type="pres">
      <dgm:prSet presAssocID="{4979D2DD-6D8E-4203-9DE6-A12BB7097EAF}" presName="rootText" presStyleLbl="node1" presStyleIdx="1" presStyleCnt="4">
        <dgm:presLayoutVars>
          <dgm:chMax/>
          <dgm:chPref val="3"/>
        </dgm:presLayoutVars>
      </dgm:prSet>
      <dgm:spPr/>
      <dgm:t>
        <a:bodyPr/>
        <a:lstStyle/>
        <a:p>
          <a:endParaRPr lang="en-US"/>
        </a:p>
      </dgm:t>
    </dgm:pt>
    <dgm:pt modelId="{B0C5DBE1-36D6-4EC6-889B-3D634543047D}" type="pres">
      <dgm:prSet presAssocID="{4979D2DD-6D8E-4203-9DE6-A12BB7097EAF}" presName="titleText2" presStyleLbl="fgAcc1" presStyleIdx="1" presStyleCnt="4">
        <dgm:presLayoutVars>
          <dgm:chMax val="0"/>
          <dgm:chPref val="0"/>
        </dgm:presLayoutVars>
      </dgm:prSet>
      <dgm:spPr/>
      <dgm:t>
        <a:bodyPr/>
        <a:lstStyle/>
        <a:p>
          <a:endParaRPr lang="en-US"/>
        </a:p>
      </dgm:t>
    </dgm:pt>
    <dgm:pt modelId="{28C9C4EC-A40E-4A45-9988-52006F099606}" type="pres">
      <dgm:prSet presAssocID="{4979D2DD-6D8E-4203-9DE6-A12BB7097EAF}" presName="rootConnector" presStyleLbl="node3" presStyleIdx="0" presStyleCnt="0"/>
      <dgm:spPr/>
      <dgm:t>
        <a:bodyPr/>
        <a:lstStyle/>
        <a:p>
          <a:endParaRPr lang="en-US"/>
        </a:p>
      </dgm:t>
    </dgm:pt>
    <dgm:pt modelId="{759C4795-6B27-45CC-A4B1-562B6E2A98FD}" type="pres">
      <dgm:prSet presAssocID="{4979D2DD-6D8E-4203-9DE6-A12BB7097EAF}" presName="hierChild4" presStyleCnt="0"/>
      <dgm:spPr/>
    </dgm:pt>
    <dgm:pt modelId="{B3205B80-D65E-42E0-B8B4-CF7B4147E35B}" type="pres">
      <dgm:prSet presAssocID="{4979D2DD-6D8E-4203-9DE6-A12BB7097EAF}" presName="hierChild5" presStyleCnt="0"/>
      <dgm:spPr/>
    </dgm:pt>
    <dgm:pt modelId="{E31D2F89-D6CB-4999-8BB2-32C3845044AB}" type="pres">
      <dgm:prSet presAssocID="{3151E2DD-F41C-4B01-84A0-FAFF0D06FEF0}" presName="Name37" presStyleLbl="parChTrans1D3" presStyleIdx="1" presStyleCnt="2"/>
      <dgm:spPr/>
      <dgm:t>
        <a:bodyPr/>
        <a:lstStyle/>
        <a:p>
          <a:endParaRPr lang="en-US"/>
        </a:p>
      </dgm:t>
    </dgm:pt>
    <dgm:pt modelId="{D213EC48-BADA-4B81-9559-D11DC28FDC2C}" type="pres">
      <dgm:prSet presAssocID="{97FC0F32-0D9D-44AA-8516-C3E5DD435415}" presName="hierRoot2" presStyleCnt="0">
        <dgm:presLayoutVars>
          <dgm:hierBranch val="init"/>
        </dgm:presLayoutVars>
      </dgm:prSet>
      <dgm:spPr/>
    </dgm:pt>
    <dgm:pt modelId="{5EB21825-F5C4-41E5-B939-A03B3FE910E5}" type="pres">
      <dgm:prSet presAssocID="{97FC0F32-0D9D-44AA-8516-C3E5DD435415}" presName="rootComposite" presStyleCnt="0"/>
      <dgm:spPr/>
    </dgm:pt>
    <dgm:pt modelId="{FA537BA3-7614-473D-A071-AEBB49908D73}" type="pres">
      <dgm:prSet presAssocID="{97FC0F32-0D9D-44AA-8516-C3E5DD435415}" presName="rootText" presStyleLbl="node1" presStyleIdx="2" presStyleCnt="4">
        <dgm:presLayoutVars>
          <dgm:chMax/>
          <dgm:chPref val="3"/>
        </dgm:presLayoutVars>
      </dgm:prSet>
      <dgm:spPr/>
      <dgm:t>
        <a:bodyPr/>
        <a:lstStyle/>
        <a:p>
          <a:endParaRPr lang="en-US"/>
        </a:p>
      </dgm:t>
    </dgm:pt>
    <dgm:pt modelId="{8D2D3432-3881-4474-ADF7-CCD50AB86961}" type="pres">
      <dgm:prSet presAssocID="{97FC0F32-0D9D-44AA-8516-C3E5DD435415}" presName="titleText2" presStyleLbl="fgAcc1" presStyleIdx="2" presStyleCnt="4">
        <dgm:presLayoutVars>
          <dgm:chMax val="0"/>
          <dgm:chPref val="0"/>
        </dgm:presLayoutVars>
      </dgm:prSet>
      <dgm:spPr/>
      <dgm:t>
        <a:bodyPr/>
        <a:lstStyle/>
        <a:p>
          <a:endParaRPr lang="en-US"/>
        </a:p>
      </dgm:t>
    </dgm:pt>
    <dgm:pt modelId="{3C29ED0D-51F6-429D-9705-5C42BBADCC39}" type="pres">
      <dgm:prSet presAssocID="{97FC0F32-0D9D-44AA-8516-C3E5DD435415}" presName="rootConnector" presStyleLbl="node3" presStyleIdx="0" presStyleCnt="0"/>
      <dgm:spPr/>
      <dgm:t>
        <a:bodyPr/>
        <a:lstStyle/>
        <a:p>
          <a:endParaRPr lang="en-US"/>
        </a:p>
      </dgm:t>
    </dgm:pt>
    <dgm:pt modelId="{CF0C0466-9363-46F2-95C5-2D028830C628}" type="pres">
      <dgm:prSet presAssocID="{97FC0F32-0D9D-44AA-8516-C3E5DD435415}" presName="hierChild4" presStyleCnt="0"/>
      <dgm:spPr/>
    </dgm:pt>
    <dgm:pt modelId="{22A2C46F-EDBA-4410-91A4-BB3069DF9CB7}" type="pres">
      <dgm:prSet presAssocID="{97FC0F32-0D9D-44AA-8516-C3E5DD435415}" presName="hierChild5" presStyleCnt="0"/>
      <dgm:spPr/>
    </dgm:pt>
    <dgm:pt modelId="{01842BA7-39F0-4B90-877B-867651D4030B}" type="pres">
      <dgm:prSet presAssocID="{EA4D3861-D1E4-4ED1-9FA8-76C0447DB8F0}" presName="hierChild5" presStyleCnt="0"/>
      <dgm:spPr/>
    </dgm:pt>
    <dgm:pt modelId="{29A4715B-7A78-461A-96E7-00B06DEED740}" type="pres">
      <dgm:prSet presAssocID="{6E99FB14-81E8-4CF1-9CE3-008820F850B4}" presName="Name37" presStyleLbl="parChTrans1D2" presStyleIdx="1" presStyleCnt="2"/>
      <dgm:spPr/>
      <dgm:t>
        <a:bodyPr/>
        <a:lstStyle/>
        <a:p>
          <a:endParaRPr lang="en-US"/>
        </a:p>
      </dgm:t>
    </dgm:pt>
    <dgm:pt modelId="{43EAD7DF-AA80-499B-8628-B11E9D48A27A}" type="pres">
      <dgm:prSet presAssocID="{155D2A99-6147-4C17-8616-4DDD7CBDC628}" presName="hierRoot2" presStyleCnt="0">
        <dgm:presLayoutVars>
          <dgm:hierBranch val="init"/>
        </dgm:presLayoutVars>
      </dgm:prSet>
      <dgm:spPr/>
    </dgm:pt>
    <dgm:pt modelId="{1CF60A53-26BC-4B53-AECE-68D4511CE64E}" type="pres">
      <dgm:prSet presAssocID="{155D2A99-6147-4C17-8616-4DDD7CBDC628}" presName="rootComposite" presStyleCnt="0"/>
      <dgm:spPr/>
    </dgm:pt>
    <dgm:pt modelId="{D05D11AA-3FE4-49C0-9DC4-FD68707748C6}" type="pres">
      <dgm:prSet presAssocID="{155D2A99-6147-4C17-8616-4DDD7CBDC628}" presName="rootText" presStyleLbl="node1" presStyleIdx="3" presStyleCnt="4">
        <dgm:presLayoutVars>
          <dgm:chMax/>
          <dgm:chPref val="3"/>
        </dgm:presLayoutVars>
      </dgm:prSet>
      <dgm:spPr/>
      <dgm:t>
        <a:bodyPr/>
        <a:lstStyle/>
        <a:p>
          <a:endParaRPr lang="en-US"/>
        </a:p>
      </dgm:t>
    </dgm:pt>
    <dgm:pt modelId="{BD5AD4A9-6288-4768-A019-295806C92867}" type="pres">
      <dgm:prSet presAssocID="{155D2A99-6147-4C17-8616-4DDD7CBDC628}" presName="titleText2" presStyleLbl="fgAcc1" presStyleIdx="3" presStyleCnt="4">
        <dgm:presLayoutVars>
          <dgm:chMax val="0"/>
          <dgm:chPref val="0"/>
        </dgm:presLayoutVars>
      </dgm:prSet>
      <dgm:spPr/>
      <dgm:t>
        <a:bodyPr/>
        <a:lstStyle/>
        <a:p>
          <a:endParaRPr lang="en-US"/>
        </a:p>
      </dgm:t>
    </dgm:pt>
    <dgm:pt modelId="{A65354F6-5808-4D8C-A58E-1768D7365417}" type="pres">
      <dgm:prSet presAssocID="{155D2A99-6147-4C17-8616-4DDD7CBDC628}" presName="rootConnector" presStyleLbl="node2" presStyleIdx="0" presStyleCnt="0"/>
      <dgm:spPr/>
      <dgm:t>
        <a:bodyPr/>
        <a:lstStyle/>
        <a:p>
          <a:endParaRPr lang="en-US"/>
        </a:p>
      </dgm:t>
    </dgm:pt>
    <dgm:pt modelId="{55FBBDFE-D797-44D3-B06D-9DB1DAD78452}" type="pres">
      <dgm:prSet presAssocID="{155D2A99-6147-4C17-8616-4DDD7CBDC628}" presName="hierChild4" presStyleCnt="0"/>
      <dgm:spPr/>
    </dgm:pt>
    <dgm:pt modelId="{F3C9F30B-B273-430B-A02E-C84159A09BC5}" type="pres">
      <dgm:prSet presAssocID="{155D2A99-6147-4C17-8616-4DDD7CBDC628}" presName="hierChild5" presStyleCnt="0"/>
      <dgm:spPr/>
    </dgm:pt>
    <dgm:pt modelId="{411106EA-FBF0-41A6-A356-3CCD4E1D4D2C}" type="pres">
      <dgm:prSet presAssocID="{A21EC74F-15F5-4A22-902B-64B4FC82ABB6}" presName="hierChild3" presStyleCnt="0"/>
      <dgm:spPr/>
    </dgm:pt>
  </dgm:ptLst>
  <dgm:cxnLst>
    <dgm:cxn modelId="{E61A439F-9541-4496-8FC0-02FE3A6925ED}" type="presOf" srcId="{5EEFCD59-CA8E-408E-8C02-812F17009924}" destId="{FEBE0D03-19FF-4674-A6DB-ADF6A2493372}" srcOrd="0" destOrd="0" presId="urn:microsoft.com/office/officeart/2008/layout/NameandTitleOrganizationalChart"/>
    <dgm:cxn modelId="{EE779849-E2E7-486C-8B7C-B1EED46AE1E4}" type="presOf" srcId="{155D2A99-6147-4C17-8616-4DDD7CBDC628}" destId="{D05D11AA-3FE4-49C0-9DC4-FD68707748C6}" srcOrd="0" destOrd="0" presId="urn:microsoft.com/office/officeart/2008/layout/NameandTitleOrganizationalChart"/>
    <dgm:cxn modelId="{CBE30D7E-C07A-4B05-9F31-C03803B5DB9C}" srcId="{15629F64-107B-4997-8B5A-B43752F20F81}" destId="{A21EC74F-15F5-4A22-902B-64B4FC82ABB6}" srcOrd="0" destOrd="0" parTransId="{1074CE33-D79B-4BB8-BB10-22BBED4B107A}" sibTransId="{22C19C76-ABB5-4FF2-BACA-9CFDD577684F}"/>
    <dgm:cxn modelId="{EFAD3779-5909-4FF3-A6D8-0F59E1957D37}" type="presOf" srcId="{97FC0F32-0D9D-44AA-8516-C3E5DD435415}" destId="{3C29ED0D-51F6-429D-9705-5C42BBADCC39}" srcOrd="1" destOrd="0" presId="urn:microsoft.com/office/officeart/2008/layout/NameandTitleOrganizationalChart"/>
    <dgm:cxn modelId="{95A5A773-84B7-4AF9-8E3D-442EBB8DE8E7}" srcId="{EA4D3861-D1E4-4ED1-9FA8-76C0447DB8F0}" destId="{97FC0F32-0D9D-44AA-8516-C3E5DD435415}" srcOrd="1" destOrd="0" parTransId="{3151E2DD-F41C-4B01-84A0-FAFF0D06FEF0}" sibTransId="{B682F812-1857-42BB-86D9-6D562760B5C7}"/>
    <dgm:cxn modelId="{9685153F-9EB8-48CB-A7AE-BC1CA39E4D73}" type="presOf" srcId="{EA4D3861-D1E4-4ED1-9FA8-76C0447DB8F0}" destId="{6C11A12C-FDA0-4999-BF9D-A1D02C471064}" srcOrd="0" destOrd="0" presId="urn:microsoft.com/office/officeart/2008/layout/NameandTitleOrganizationalChart"/>
    <dgm:cxn modelId="{AF1B982B-2795-4618-A185-D8E12A69E3F1}" srcId="{A21EC74F-15F5-4A22-902B-64B4FC82ABB6}" destId="{155D2A99-6147-4C17-8616-4DDD7CBDC628}" srcOrd="1" destOrd="0" parTransId="{6E99FB14-81E8-4CF1-9CE3-008820F850B4}" sibTransId="{CA269A0E-AF4C-4227-A699-DDB5BD71A6B1}"/>
    <dgm:cxn modelId="{A7BE06CA-B4BB-49EC-A574-E75AA6AE1D4B}" srcId="{EA4D3861-D1E4-4ED1-9FA8-76C0447DB8F0}" destId="{4979D2DD-6D8E-4203-9DE6-A12BB7097EAF}" srcOrd="0" destOrd="0" parTransId="{6AAE4E12-5520-413F-9259-2558395476C7}" sibTransId="{9C21F179-9E80-4BE7-B0D3-3DA4B0890BE4}"/>
    <dgm:cxn modelId="{DFBC82EB-3428-405F-9907-5598188C0CE1}" type="presOf" srcId="{22C19C76-ABB5-4FF2-BACA-9CFDD577684F}" destId="{DA7A387C-A1B9-4069-90F9-F8BEE26B0E66}" srcOrd="0" destOrd="0" presId="urn:microsoft.com/office/officeart/2008/layout/NameandTitleOrganizationalChart"/>
    <dgm:cxn modelId="{261BEDA6-0D7A-4916-98BE-3F3F413B818E}" type="presOf" srcId="{9C21F179-9E80-4BE7-B0D3-3DA4B0890BE4}" destId="{B0C5DBE1-36D6-4EC6-889B-3D634543047D}" srcOrd="0" destOrd="0" presId="urn:microsoft.com/office/officeart/2008/layout/NameandTitleOrganizationalChart"/>
    <dgm:cxn modelId="{DA689976-6250-4952-AC0E-F685D59A36F0}" type="presOf" srcId="{4979D2DD-6D8E-4203-9DE6-A12BB7097EAF}" destId="{F612023C-8CB7-4436-B11C-24A6F09C985A}" srcOrd="0" destOrd="0" presId="urn:microsoft.com/office/officeart/2008/layout/NameandTitleOrganizationalChart"/>
    <dgm:cxn modelId="{7A5BD954-3C4D-451D-8F03-9DA7C55D733E}" type="presOf" srcId="{97FC0F32-0D9D-44AA-8516-C3E5DD435415}" destId="{FA537BA3-7614-473D-A071-AEBB49908D73}" srcOrd="0" destOrd="0" presId="urn:microsoft.com/office/officeart/2008/layout/NameandTitleOrganizationalChart"/>
    <dgm:cxn modelId="{541AE5F9-643E-4C27-BD8F-223906D62580}" type="presOf" srcId="{6E99FB14-81E8-4CF1-9CE3-008820F850B4}" destId="{29A4715B-7A78-461A-96E7-00B06DEED740}" srcOrd="0" destOrd="0" presId="urn:microsoft.com/office/officeart/2008/layout/NameandTitleOrganizationalChart"/>
    <dgm:cxn modelId="{E37746BC-16FE-4E75-98DD-1FCD1DEC12AC}" type="presOf" srcId="{EA4D3861-D1E4-4ED1-9FA8-76C0447DB8F0}" destId="{BB9CF707-8FA9-4836-8C6F-0818B48199E2}" srcOrd="1" destOrd="0" presId="urn:microsoft.com/office/officeart/2008/layout/NameandTitleOrganizationalChart"/>
    <dgm:cxn modelId="{B361A714-5F33-4973-B2E3-50F35517A74A}" type="presOf" srcId="{15629F64-107B-4997-8B5A-B43752F20F81}" destId="{B776E112-CA82-46AD-B10B-A87D41893727}" srcOrd="0" destOrd="0" presId="urn:microsoft.com/office/officeart/2008/layout/NameandTitleOrganizationalChart"/>
    <dgm:cxn modelId="{BF1CA4D3-ADF1-4C7B-89AE-8B6B22032649}" type="presOf" srcId="{B682F812-1857-42BB-86D9-6D562760B5C7}" destId="{8D2D3432-3881-4474-ADF7-CCD50AB86961}" srcOrd="0" destOrd="0" presId="urn:microsoft.com/office/officeart/2008/layout/NameandTitleOrganizationalChart"/>
    <dgm:cxn modelId="{7DF1FDBC-ABFD-4922-AA0C-FBA0A7C7FBB2}" type="presOf" srcId="{A21EC74F-15F5-4A22-902B-64B4FC82ABB6}" destId="{6648BF41-8BD9-41F3-837B-C93E4319CCE0}" srcOrd="1" destOrd="0" presId="urn:microsoft.com/office/officeart/2008/layout/NameandTitleOrganizationalChart"/>
    <dgm:cxn modelId="{033B8A40-7199-4BB0-BEDD-CF8D5DC00C1A}" type="presOf" srcId="{CEA7B70D-9E73-4DD1-91BB-39EB8052FDE8}" destId="{AFDA2407-C1F7-4171-9560-F0DD965AA02A}" srcOrd="0" destOrd="0" presId="urn:microsoft.com/office/officeart/2008/layout/NameandTitleOrganizationalChart"/>
    <dgm:cxn modelId="{23213750-EB4D-4CE2-9E93-4396C52B28A1}" type="presOf" srcId="{A21EC74F-15F5-4A22-902B-64B4FC82ABB6}" destId="{EE8B377D-3A55-4AD0-845D-B966933D6FF1}" srcOrd="0" destOrd="0" presId="urn:microsoft.com/office/officeart/2008/layout/NameandTitleOrganizationalChart"/>
    <dgm:cxn modelId="{0834127D-02F8-4B6A-942B-B71B52D09B2B}" type="presOf" srcId="{6AAE4E12-5520-413F-9259-2558395476C7}" destId="{4F167A6A-8E7E-41BE-9128-511593E061F3}" srcOrd="0" destOrd="0" presId="urn:microsoft.com/office/officeart/2008/layout/NameandTitleOrganizationalChart"/>
    <dgm:cxn modelId="{B9C95FBE-4B36-4123-9C2C-6A4C4B422D87}" srcId="{A21EC74F-15F5-4A22-902B-64B4FC82ABB6}" destId="{EA4D3861-D1E4-4ED1-9FA8-76C0447DB8F0}" srcOrd="0" destOrd="0" parTransId="{CEA7B70D-9E73-4DD1-91BB-39EB8052FDE8}" sibTransId="{5EEFCD59-CA8E-408E-8C02-812F17009924}"/>
    <dgm:cxn modelId="{F7E10E99-0489-4160-B40D-1482F29CF476}" type="presOf" srcId="{4979D2DD-6D8E-4203-9DE6-A12BB7097EAF}" destId="{28C9C4EC-A40E-4A45-9988-52006F099606}" srcOrd="1" destOrd="0" presId="urn:microsoft.com/office/officeart/2008/layout/NameandTitleOrganizationalChart"/>
    <dgm:cxn modelId="{E9A65E3E-CEE8-4C5A-8250-29A51718206B}" type="presOf" srcId="{CA269A0E-AF4C-4227-A699-DDB5BD71A6B1}" destId="{BD5AD4A9-6288-4768-A019-295806C92867}" srcOrd="0" destOrd="0" presId="urn:microsoft.com/office/officeart/2008/layout/NameandTitleOrganizationalChart"/>
    <dgm:cxn modelId="{FEB429D0-D14D-434A-A366-2F9DFBEACA02}" type="presOf" srcId="{3151E2DD-F41C-4B01-84A0-FAFF0D06FEF0}" destId="{E31D2F89-D6CB-4999-8BB2-32C3845044AB}" srcOrd="0" destOrd="0" presId="urn:microsoft.com/office/officeart/2008/layout/NameandTitleOrganizationalChart"/>
    <dgm:cxn modelId="{C0D63FF6-1935-4BDC-B9CA-56836EA1CD34}" type="presOf" srcId="{155D2A99-6147-4C17-8616-4DDD7CBDC628}" destId="{A65354F6-5808-4D8C-A58E-1768D7365417}" srcOrd="1" destOrd="0" presId="urn:microsoft.com/office/officeart/2008/layout/NameandTitleOrganizationalChart"/>
    <dgm:cxn modelId="{2B42B224-F941-4D6D-913F-09A9B8F1EBE5}" type="presParOf" srcId="{B776E112-CA82-46AD-B10B-A87D41893727}" destId="{5CFC9E57-48EA-4E44-8B67-D60A75AFD045}" srcOrd="0" destOrd="0" presId="urn:microsoft.com/office/officeart/2008/layout/NameandTitleOrganizationalChart"/>
    <dgm:cxn modelId="{4FBEC60E-CBE9-4203-B428-087DDA948D0A}" type="presParOf" srcId="{5CFC9E57-48EA-4E44-8B67-D60A75AFD045}" destId="{4B8CBE7D-812D-4A51-A0A4-9DF09C54C673}" srcOrd="0" destOrd="0" presId="urn:microsoft.com/office/officeart/2008/layout/NameandTitleOrganizationalChart"/>
    <dgm:cxn modelId="{48099B5A-C2B7-4F1A-86AF-3A7ECB702E2D}" type="presParOf" srcId="{4B8CBE7D-812D-4A51-A0A4-9DF09C54C673}" destId="{EE8B377D-3A55-4AD0-845D-B966933D6FF1}" srcOrd="0" destOrd="0" presId="urn:microsoft.com/office/officeart/2008/layout/NameandTitleOrganizationalChart"/>
    <dgm:cxn modelId="{915508C6-7E17-479F-80E8-4F99B040A6FD}" type="presParOf" srcId="{4B8CBE7D-812D-4A51-A0A4-9DF09C54C673}" destId="{DA7A387C-A1B9-4069-90F9-F8BEE26B0E66}" srcOrd="1" destOrd="0" presId="urn:microsoft.com/office/officeart/2008/layout/NameandTitleOrganizationalChart"/>
    <dgm:cxn modelId="{F3395A2B-4B1C-4EF0-9BEF-CA3AD01F365F}" type="presParOf" srcId="{4B8CBE7D-812D-4A51-A0A4-9DF09C54C673}" destId="{6648BF41-8BD9-41F3-837B-C93E4319CCE0}" srcOrd="2" destOrd="0" presId="urn:microsoft.com/office/officeart/2008/layout/NameandTitleOrganizationalChart"/>
    <dgm:cxn modelId="{CCA56C30-29D6-487F-B657-5E71C0917A67}" type="presParOf" srcId="{5CFC9E57-48EA-4E44-8B67-D60A75AFD045}" destId="{15B8D4DD-C2AC-4E94-BFDF-D7A32D09308B}" srcOrd="1" destOrd="0" presId="urn:microsoft.com/office/officeart/2008/layout/NameandTitleOrganizationalChart"/>
    <dgm:cxn modelId="{767F3AEE-98E5-4C9F-A0BD-9BD20EE46942}" type="presParOf" srcId="{15B8D4DD-C2AC-4E94-BFDF-D7A32D09308B}" destId="{AFDA2407-C1F7-4171-9560-F0DD965AA02A}" srcOrd="0" destOrd="0" presId="urn:microsoft.com/office/officeart/2008/layout/NameandTitleOrganizationalChart"/>
    <dgm:cxn modelId="{208E251E-23AE-45EC-9280-782B27247E1C}" type="presParOf" srcId="{15B8D4DD-C2AC-4E94-BFDF-D7A32D09308B}" destId="{AE56E6C6-BF76-435B-8056-D8E71F475530}" srcOrd="1" destOrd="0" presId="urn:microsoft.com/office/officeart/2008/layout/NameandTitleOrganizationalChart"/>
    <dgm:cxn modelId="{575B473D-6C4D-4756-8141-C3F8E459CEDA}" type="presParOf" srcId="{AE56E6C6-BF76-435B-8056-D8E71F475530}" destId="{A6970CBE-2507-43F6-8F3A-FDCB0697476F}" srcOrd="0" destOrd="0" presId="urn:microsoft.com/office/officeart/2008/layout/NameandTitleOrganizationalChart"/>
    <dgm:cxn modelId="{441B0A3A-6D13-4336-9F19-B67E5199BE3B}" type="presParOf" srcId="{A6970CBE-2507-43F6-8F3A-FDCB0697476F}" destId="{6C11A12C-FDA0-4999-BF9D-A1D02C471064}" srcOrd="0" destOrd="0" presId="urn:microsoft.com/office/officeart/2008/layout/NameandTitleOrganizationalChart"/>
    <dgm:cxn modelId="{247FF849-9C0B-42E0-B2D1-10E8106797AA}" type="presParOf" srcId="{A6970CBE-2507-43F6-8F3A-FDCB0697476F}" destId="{FEBE0D03-19FF-4674-A6DB-ADF6A2493372}" srcOrd="1" destOrd="0" presId="urn:microsoft.com/office/officeart/2008/layout/NameandTitleOrganizationalChart"/>
    <dgm:cxn modelId="{2D846771-DDD8-4310-B2E2-F19B7C48683F}" type="presParOf" srcId="{A6970CBE-2507-43F6-8F3A-FDCB0697476F}" destId="{BB9CF707-8FA9-4836-8C6F-0818B48199E2}" srcOrd="2" destOrd="0" presId="urn:microsoft.com/office/officeart/2008/layout/NameandTitleOrganizationalChart"/>
    <dgm:cxn modelId="{03A7A6D5-645D-459C-A138-1DBC26149000}" type="presParOf" srcId="{AE56E6C6-BF76-435B-8056-D8E71F475530}" destId="{49693ACD-7BD1-4D07-AFF2-9C37D13D9F32}" srcOrd="1" destOrd="0" presId="urn:microsoft.com/office/officeart/2008/layout/NameandTitleOrganizationalChart"/>
    <dgm:cxn modelId="{CCD1520C-D3EC-4C5C-8FFC-8F470509CB86}" type="presParOf" srcId="{49693ACD-7BD1-4D07-AFF2-9C37D13D9F32}" destId="{4F167A6A-8E7E-41BE-9128-511593E061F3}" srcOrd="0" destOrd="0" presId="urn:microsoft.com/office/officeart/2008/layout/NameandTitleOrganizationalChart"/>
    <dgm:cxn modelId="{48B6F230-CA94-4391-B5FF-B950969E276D}" type="presParOf" srcId="{49693ACD-7BD1-4D07-AFF2-9C37D13D9F32}" destId="{C3B15DC6-E175-4D91-B863-863DC244C7F2}" srcOrd="1" destOrd="0" presId="urn:microsoft.com/office/officeart/2008/layout/NameandTitleOrganizationalChart"/>
    <dgm:cxn modelId="{AD006B79-341C-4BB5-8969-141ABEB63C79}" type="presParOf" srcId="{C3B15DC6-E175-4D91-B863-863DC244C7F2}" destId="{2DFD1D5D-1413-4FE7-A819-E7F49E9B93B5}" srcOrd="0" destOrd="0" presId="urn:microsoft.com/office/officeart/2008/layout/NameandTitleOrganizationalChart"/>
    <dgm:cxn modelId="{67D6CB2F-0102-4419-8986-F88C6051269D}" type="presParOf" srcId="{2DFD1D5D-1413-4FE7-A819-E7F49E9B93B5}" destId="{F612023C-8CB7-4436-B11C-24A6F09C985A}" srcOrd="0" destOrd="0" presId="urn:microsoft.com/office/officeart/2008/layout/NameandTitleOrganizationalChart"/>
    <dgm:cxn modelId="{FF315363-C2FD-4ADB-B733-523D94AB873E}" type="presParOf" srcId="{2DFD1D5D-1413-4FE7-A819-E7F49E9B93B5}" destId="{B0C5DBE1-36D6-4EC6-889B-3D634543047D}" srcOrd="1" destOrd="0" presId="urn:microsoft.com/office/officeart/2008/layout/NameandTitleOrganizationalChart"/>
    <dgm:cxn modelId="{CE0D78C4-19FE-41B7-9298-53C236B7106E}" type="presParOf" srcId="{2DFD1D5D-1413-4FE7-A819-E7F49E9B93B5}" destId="{28C9C4EC-A40E-4A45-9988-52006F099606}" srcOrd="2" destOrd="0" presId="urn:microsoft.com/office/officeart/2008/layout/NameandTitleOrganizationalChart"/>
    <dgm:cxn modelId="{A4B54238-E832-4FA9-9998-6501B6E2BED7}" type="presParOf" srcId="{C3B15DC6-E175-4D91-B863-863DC244C7F2}" destId="{759C4795-6B27-45CC-A4B1-562B6E2A98FD}" srcOrd="1" destOrd="0" presId="urn:microsoft.com/office/officeart/2008/layout/NameandTitleOrganizationalChart"/>
    <dgm:cxn modelId="{2C26D31E-BCB2-45C2-963B-E87BE934862C}" type="presParOf" srcId="{C3B15DC6-E175-4D91-B863-863DC244C7F2}" destId="{B3205B80-D65E-42E0-B8B4-CF7B4147E35B}" srcOrd="2" destOrd="0" presId="urn:microsoft.com/office/officeart/2008/layout/NameandTitleOrganizationalChart"/>
    <dgm:cxn modelId="{D9A08F11-B637-468D-996B-BB2F3FA7BB7B}" type="presParOf" srcId="{49693ACD-7BD1-4D07-AFF2-9C37D13D9F32}" destId="{E31D2F89-D6CB-4999-8BB2-32C3845044AB}" srcOrd="2" destOrd="0" presId="urn:microsoft.com/office/officeart/2008/layout/NameandTitleOrganizationalChart"/>
    <dgm:cxn modelId="{F5A841D0-81EC-4860-8106-B9157005CE58}" type="presParOf" srcId="{49693ACD-7BD1-4D07-AFF2-9C37D13D9F32}" destId="{D213EC48-BADA-4B81-9559-D11DC28FDC2C}" srcOrd="3" destOrd="0" presId="urn:microsoft.com/office/officeart/2008/layout/NameandTitleOrganizationalChart"/>
    <dgm:cxn modelId="{9B3186B5-6E6E-434A-8F14-E46BBC34669F}" type="presParOf" srcId="{D213EC48-BADA-4B81-9559-D11DC28FDC2C}" destId="{5EB21825-F5C4-41E5-B939-A03B3FE910E5}" srcOrd="0" destOrd="0" presId="urn:microsoft.com/office/officeart/2008/layout/NameandTitleOrganizationalChart"/>
    <dgm:cxn modelId="{764596AC-A65F-4FDA-9E9C-04545E55F789}" type="presParOf" srcId="{5EB21825-F5C4-41E5-B939-A03B3FE910E5}" destId="{FA537BA3-7614-473D-A071-AEBB49908D73}" srcOrd="0" destOrd="0" presId="urn:microsoft.com/office/officeart/2008/layout/NameandTitleOrganizationalChart"/>
    <dgm:cxn modelId="{60057067-A245-4EDB-B107-D98AEFF336DB}" type="presParOf" srcId="{5EB21825-F5C4-41E5-B939-A03B3FE910E5}" destId="{8D2D3432-3881-4474-ADF7-CCD50AB86961}" srcOrd="1" destOrd="0" presId="urn:microsoft.com/office/officeart/2008/layout/NameandTitleOrganizationalChart"/>
    <dgm:cxn modelId="{868D1470-041A-4C40-908A-1C8819D7D3D2}" type="presParOf" srcId="{5EB21825-F5C4-41E5-B939-A03B3FE910E5}" destId="{3C29ED0D-51F6-429D-9705-5C42BBADCC39}" srcOrd="2" destOrd="0" presId="urn:microsoft.com/office/officeart/2008/layout/NameandTitleOrganizationalChart"/>
    <dgm:cxn modelId="{33C04589-A76B-445A-8A3B-F66FF9BACC0A}" type="presParOf" srcId="{D213EC48-BADA-4B81-9559-D11DC28FDC2C}" destId="{CF0C0466-9363-46F2-95C5-2D028830C628}" srcOrd="1" destOrd="0" presId="urn:microsoft.com/office/officeart/2008/layout/NameandTitleOrganizationalChart"/>
    <dgm:cxn modelId="{70638D8F-1CEA-4519-B64A-CA8BF1DDFCFE}" type="presParOf" srcId="{D213EC48-BADA-4B81-9559-D11DC28FDC2C}" destId="{22A2C46F-EDBA-4410-91A4-BB3069DF9CB7}" srcOrd="2" destOrd="0" presId="urn:microsoft.com/office/officeart/2008/layout/NameandTitleOrganizationalChart"/>
    <dgm:cxn modelId="{B3FB4F37-4842-43DB-8B9A-7277FAD6767F}" type="presParOf" srcId="{AE56E6C6-BF76-435B-8056-D8E71F475530}" destId="{01842BA7-39F0-4B90-877B-867651D4030B}" srcOrd="2" destOrd="0" presId="urn:microsoft.com/office/officeart/2008/layout/NameandTitleOrganizationalChart"/>
    <dgm:cxn modelId="{8825F207-B1A8-419C-86CD-44D344AD72EA}" type="presParOf" srcId="{15B8D4DD-C2AC-4E94-BFDF-D7A32D09308B}" destId="{29A4715B-7A78-461A-96E7-00B06DEED740}" srcOrd="2" destOrd="0" presId="urn:microsoft.com/office/officeart/2008/layout/NameandTitleOrganizationalChart"/>
    <dgm:cxn modelId="{20B5136A-FB63-4515-93A7-EB326D62756A}" type="presParOf" srcId="{15B8D4DD-C2AC-4E94-BFDF-D7A32D09308B}" destId="{43EAD7DF-AA80-499B-8628-B11E9D48A27A}" srcOrd="3" destOrd="0" presId="urn:microsoft.com/office/officeart/2008/layout/NameandTitleOrganizationalChart"/>
    <dgm:cxn modelId="{9CBD1FC5-A942-4971-A394-7C10EB828E8E}" type="presParOf" srcId="{43EAD7DF-AA80-499B-8628-B11E9D48A27A}" destId="{1CF60A53-26BC-4B53-AECE-68D4511CE64E}" srcOrd="0" destOrd="0" presId="urn:microsoft.com/office/officeart/2008/layout/NameandTitleOrganizationalChart"/>
    <dgm:cxn modelId="{A6BF4F33-4057-485D-AA65-2354DB85F0F7}" type="presParOf" srcId="{1CF60A53-26BC-4B53-AECE-68D4511CE64E}" destId="{D05D11AA-3FE4-49C0-9DC4-FD68707748C6}" srcOrd="0" destOrd="0" presId="urn:microsoft.com/office/officeart/2008/layout/NameandTitleOrganizationalChart"/>
    <dgm:cxn modelId="{43092786-985B-4776-A8AD-9AE122571A68}" type="presParOf" srcId="{1CF60A53-26BC-4B53-AECE-68D4511CE64E}" destId="{BD5AD4A9-6288-4768-A019-295806C92867}" srcOrd="1" destOrd="0" presId="urn:microsoft.com/office/officeart/2008/layout/NameandTitleOrganizationalChart"/>
    <dgm:cxn modelId="{66F4AB52-8CC1-4CD8-81D9-DB21AC049667}" type="presParOf" srcId="{1CF60A53-26BC-4B53-AECE-68D4511CE64E}" destId="{A65354F6-5808-4D8C-A58E-1768D7365417}" srcOrd="2" destOrd="0" presId="urn:microsoft.com/office/officeart/2008/layout/NameandTitleOrganizationalChart"/>
    <dgm:cxn modelId="{05E3F6C9-5F1A-4EEA-81B0-B7AD1FD86CCC}" type="presParOf" srcId="{43EAD7DF-AA80-499B-8628-B11E9D48A27A}" destId="{55FBBDFE-D797-44D3-B06D-9DB1DAD78452}" srcOrd="1" destOrd="0" presId="urn:microsoft.com/office/officeart/2008/layout/NameandTitleOrganizationalChart"/>
    <dgm:cxn modelId="{9514CCDB-0B9C-404D-B7E2-DD274325EBEA}" type="presParOf" srcId="{43EAD7DF-AA80-499B-8628-B11E9D48A27A}" destId="{F3C9F30B-B273-430B-A02E-C84159A09BC5}" srcOrd="2" destOrd="0" presId="urn:microsoft.com/office/officeart/2008/layout/NameandTitleOrganizationalChart"/>
    <dgm:cxn modelId="{76C38C86-51D2-4844-8AB5-8B318DDAD73E}" type="presParOf" srcId="{5CFC9E57-48EA-4E44-8B67-D60A75AFD045}" destId="{411106EA-FBF0-41A6-A356-3CCD4E1D4D2C}"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4715B-7A78-461A-96E7-00B06DEED740}">
      <dsp:nvSpPr>
        <dsp:cNvPr id="0" name=""/>
        <dsp:cNvSpPr/>
      </dsp:nvSpPr>
      <dsp:spPr>
        <a:xfrm>
          <a:off x="3070474" y="594553"/>
          <a:ext cx="769220" cy="343033"/>
        </a:xfrm>
        <a:custGeom>
          <a:avLst/>
          <a:gdLst/>
          <a:ahLst/>
          <a:cxnLst/>
          <a:rect l="0" t="0" r="0" b="0"/>
          <a:pathLst>
            <a:path>
              <a:moveTo>
                <a:pt x="0" y="0"/>
              </a:moveTo>
              <a:lnTo>
                <a:pt x="0" y="204501"/>
              </a:lnTo>
              <a:lnTo>
                <a:pt x="769220" y="204501"/>
              </a:lnTo>
              <a:lnTo>
                <a:pt x="769220" y="3430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1D2F89-D6CB-4999-8BB2-32C3845044AB}">
      <dsp:nvSpPr>
        <dsp:cNvPr id="0" name=""/>
        <dsp:cNvSpPr/>
      </dsp:nvSpPr>
      <dsp:spPr>
        <a:xfrm>
          <a:off x="2301254" y="1531300"/>
          <a:ext cx="769220" cy="343033"/>
        </a:xfrm>
        <a:custGeom>
          <a:avLst/>
          <a:gdLst/>
          <a:ahLst/>
          <a:cxnLst/>
          <a:rect l="0" t="0" r="0" b="0"/>
          <a:pathLst>
            <a:path>
              <a:moveTo>
                <a:pt x="0" y="0"/>
              </a:moveTo>
              <a:lnTo>
                <a:pt x="0" y="204501"/>
              </a:lnTo>
              <a:lnTo>
                <a:pt x="769220" y="204501"/>
              </a:lnTo>
              <a:lnTo>
                <a:pt x="769220" y="34303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167A6A-8E7E-41BE-9128-511593E061F3}">
      <dsp:nvSpPr>
        <dsp:cNvPr id="0" name=""/>
        <dsp:cNvSpPr/>
      </dsp:nvSpPr>
      <dsp:spPr>
        <a:xfrm>
          <a:off x="1532034" y="1531300"/>
          <a:ext cx="769220" cy="343033"/>
        </a:xfrm>
        <a:custGeom>
          <a:avLst/>
          <a:gdLst/>
          <a:ahLst/>
          <a:cxnLst/>
          <a:rect l="0" t="0" r="0" b="0"/>
          <a:pathLst>
            <a:path>
              <a:moveTo>
                <a:pt x="769220" y="0"/>
              </a:moveTo>
              <a:lnTo>
                <a:pt x="769220" y="204501"/>
              </a:lnTo>
              <a:lnTo>
                <a:pt x="0" y="204501"/>
              </a:lnTo>
              <a:lnTo>
                <a:pt x="0" y="34303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2407-C1F7-4171-9560-F0DD965AA02A}">
      <dsp:nvSpPr>
        <dsp:cNvPr id="0" name=""/>
        <dsp:cNvSpPr/>
      </dsp:nvSpPr>
      <dsp:spPr>
        <a:xfrm>
          <a:off x="2301254" y="594553"/>
          <a:ext cx="769220" cy="343033"/>
        </a:xfrm>
        <a:custGeom>
          <a:avLst/>
          <a:gdLst/>
          <a:ahLst/>
          <a:cxnLst/>
          <a:rect l="0" t="0" r="0" b="0"/>
          <a:pathLst>
            <a:path>
              <a:moveTo>
                <a:pt x="769220" y="0"/>
              </a:moveTo>
              <a:lnTo>
                <a:pt x="769220" y="204501"/>
              </a:lnTo>
              <a:lnTo>
                <a:pt x="0" y="204501"/>
              </a:lnTo>
              <a:lnTo>
                <a:pt x="0" y="3430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B377D-3A55-4AD0-845D-B966933D6FF1}">
      <dsp:nvSpPr>
        <dsp:cNvPr id="0" name=""/>
        <dsp:cNvSpPr/>
      </dsp:nvSpPr>
      <dsp:spPr>
        <a:xfrm>
          <a:off x="2497122" y="841"/>
          <a:ext cx="1146704" cy="593712"/>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3779" numCol="1" spcCol="1270" anchor="ctr" anchorCtr="0">
          <a:noAutofit/>
        </a:bodyPr>
        <a:lstStyle/>
        <a:p>
          <a:pPr lvl="0" algn="ctr" defTabSz="488950">
            <a:lnSpc>
              <a:spcPct val="90000"/>
            </a:lnSpc>
            <a:spcBef>
              <a:spcPct val="0"/>
            </a:spcBef>
            <a:spcAft>
              <a:spcPct val="35000"/>
            </a:spcAft>
          </a:pPr>
          <a:r>
            <a:rPr lang="en-US" sz="1100" b="1" kern="1200"/>
            <a:t>Pengurus Projek</a:t>
          </a:r>
          <a:endParaRPr lang="en-US" sz="1100" kern="1200"/>
        </a:p>
      </dsp:txBody>
      <dsp:txXfrm>
        <a:off x="2497122" y="841"/>
        <a:ext cx="1146704" cy="593712"/>
      </dsp:txXfrm>
    </dsp:sp>
    <dsp:sp modelId="{DA7A387C-A1B9-4069-90F9-F8BEE26B0E66}">
      <dsp:nvSpPr>
        <dsp:cNvPr id="0" name=""/>
        <dsp:cNvSpPr/>
      </dsp:nvSpPr>
      <dsp:spPr>
        <a:xfrm>
          <a:off x="2726463" y="462617"/>
          <a:ext cx="1032033" cy="197904"/>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t>MAMPU</a:t>
          </a:r>
        </a:p>
      </dsp:txBody>
      <dsp:txXfrm>
        <a:off x="2726463" y="462617"/>
        <a:ext cx="1032033" cy="197904"/>
      </dsp:txXfrm>
    </dsp:sp>
    <dsp:sp modelId="{6C11A12C-FDA0-4999-BF9D-A1D02C471064}">
      <dsp:nvSpPr>
        <dsp:cNvPr id="0" name=""/>
        <dsp:cNvSpPr/>
      </dsp:nvSpPr>
      <dsp:spPr>
        <a:xfrm>
          <a:off x="1727902" y="937587"/>
          <a:ext cx="1146704" cy="593712"/>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3779" numCol="1" spcCol="1270" anchor="ctr" anchorCtr="0">
          <a:noAutofit/>
        </a:bodyPr>
        <a:lstStyle/>
        <a:p>
          <a:pPr lvl="0" algn="ctr" defTabSz="488950">
            <a:lnSpc>
              <a:spcPct val="90000"/>
            </a:lnSpc>
            <a:spcBef>
              <a:spcPct val="0"/>
            </a:spcBef>
            <a:spcAft>
              <a:spcPct val="35000"/>
            </a:spcAft>
          </a:pPr>
          <a:r>
            <a:rPr lang="en-US" sz="1100" b="1" kern="1200"/>
            <a:t>Pengurus Pengujian MTSSB IVV (1)</a:t>
          </a:r>
        </a:p>
      </dsp:txBody>
      <dsp:txXfrm>
        <a:off x="1727902" y="937587"/>
        <a:ext cx="1146704" cy="593712"/>
      </dsp:txXfrm>
    </dsp:sp>
    <dsp:sp modelId="{FEBE0D03-19FF-4674-A6DB-ADF6A2493372}">
      <dsp:nvSpPr>
        <dsp:cNvPr id="0" name=""/>
        <dsp:cNvSpPr/>
      </dsp:nvSpPr>
      <dsp:spPr>
        <a:xfrm>
          <a:off x="1957243" y="1399364"/>
          <a:ext cx="1032033" cy="197904"/>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n-US" sz="1100" kern="1200"/>
            <a:t>Ashok Sivaji</a:t>
          </a:r>
        </a:p>
      </dsp:txBody>
      <dsp:txXfrm>
        <a:off x="1957243" y="1399364"/>
        <a:ext cx="1032033" cy="197904"/>
      </dsp:txXfrm>
    </dsp:sp>
    <dsp:sp modelId="{F612023C-8CB7-4436-B11C-24A6F09C985A}">
      <dsp:nvSpPr>
        <dsp:cNvPr id="0" name=""/>
        <dsp:cNvSpPr/>
      </dsp:nvSpPr>
      <dsp:spPr>
        <a:xfrm>
          <a:off x="958682" y="1874334"/>
          <a:ext cx="1146704" cy="593712"/>
        </a:xfrm>
        <a:prstGeom prst="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3779" numCol="1" spcCol="1270" anchor="ctr" anchorCtr="0">
          <a:noAutofit/>
        </a:bodyPr>
        <a:lstStyle/>
        <a:p>
          <a:pPr lvl="0" algn="ctr" defTabSz="488950">
            <a:lnSpc>
              <a:spcPct val="90000"/>
            </a:lnSpc>
            <a:spcBef>
              <a:spcPct val="0"/>
            </a:spcBef>
            <a:spcAft>
              <a:spcPct val="35000"/>
            </a:spcAft>
          </a:pPr>
          <a:r>
            <a:rPr lang="en-US" sz="1100" b="1" kern="1200"/>
            <a:t>Jurutera Pengujian Penetration Test(1)</a:t>
          </a:r>
        </a:p>
      </dsp:txBody>
      <dsp:txXfrm>
        <a:off x="958682" y="1874334"/>
        <a:ext cx="1146704" cy="593712"/>
      </dsp:txXfrm>
    </dsp:sp>
    <dsp:sp modelId="{B0C5DBE1-36D6-4EC6-889B-3D634543047D}">
      <dsp:nvSpPr>
        <dsp:cNvPr id="0" name=""/>
        <dsp:cNvSpPr/>
      </dsp:nvSpPr>
      <dsp:spPr>
        <a:xfrm>
          <a:off x="1188023" y="2336110"/>
          <a:ext cx="1032033" cy="197904"/>
        </a:xfrm>
        <a:prstGeom prst="rect">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ms-MY" sz="1100" kern="1200"/>
            <a:t>Nor Asyikin Basri</a:t>
          </a:r>
          <a:endParaRPr lang="en-US" sz="1100" kern="1200"/>
        </a:p>
      </dsp:txBody>
      <dsp:txXfrm>
        <a:off x="1188023" y="2336110"/>
        <a:ext cx="1032033" cy="197904"/>
      </dsp:txXfrm>
    </dsp:sp>
    <dsp:sp modelId="{FA537BA3-7614-473D-A071-AEBB49908D73}">
      <dsp:nvSpPr>
        <dsp:cNvPr id="0" name=""/>
        <dsp:cNvSpPr/>
      </dsp:nvSpPr>
      <dsp:spPr>
        <a:xfrm>
          <a:off x="2497122" y="1874334"/>
          <a:ext cx="1146704" cy="593712"/>
        </a:xfrm>
        <a:prstGeom prst="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3779" numCol="1" spcCol="1270" anchor="ctr" anchorCtr="0">
          <a:noAutofit/>
        </a:bodyPr>
        <a:lstStyle/>
        <a:p>
          <a:pPr lvl="0" algn="ctr" defTabSz="488950">
            <a:lnSpc>
              <a:spcPct val="90000"/>
            </a:lnSpc>
            <a:spcBef>
              <a:spcPct val="0"/>
            </a:spcBef>
            <a:spcAft>
              <a:spcPct val="35000"/>
            </a:spcAft>
          </a:pPr>
          <a:r>
            <a:rPr lang="en-US" sz="1100" b="1" kern="1200"/>
            <a:t>Jurutera Pengujian Security Audit(1)</a:t>
          </a:r>
        </a:p>
      </dsp:txBody>
      <dsp:txXfrm>
        <a:off x="2497122" y="1874334"/>
        <a:ext cx="1146704" cy="593712"/>
      </dsp:txXfrm>
    </dsp:sp>
    <dsp:sp modelId="{8D2D3432-3881-4474-ADF7-CCD50AB86961}">
      <dsp:nvSpPr>
        <dsp:cNvPr id="0" name=""/>
        <dsp:cNvSpPr/>
      </dsp:nvSpPr>
      <dsp:spPr>
        <a:xfrm>
          <a:off x="2726463" y="2336110"/>
          <a:ext cx="1032033" cy="197904"/>
        </a:xfrm>
        <a:prstGeom prst="rect">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ms-MY" sz="1100" kern="1200"/>
            <a:t>Chong Siew Kok </a:t>
          </a:r>
          <a:endParaRPr lang="en-US" sz="1100" kern="1200"/>
        </a:p>
      </dsp:txBody>
      <dsp:txXfrm>
        <a:off x="2726463" y="2336110"/>
        <a:ext cx="1032033" cy="197904"/>
      </dsp:txXfrm>
    </dsp:sp>
    <dsp:sp modelId="{D05D11AA-3FE4-49C0-9DC4-FD68707748C6}">
      <dsp:nvSpPr>
        <dsp:cNvPr id="0" name=""/>
        <dsp:cNvSpPr/>
      </dsp:nvSpPr>
      <dsp:spPr>
        <a:xfrm>
          <a:off x="3266343" y="937587"/>
          <a:ext cx="1146704" cy="593712"/>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83779" numCol="1" spcCol="1270" anchor="ctr" anchorCtr="0">
          <a:noAutofit/>
        </a:bodyPr>
        <a:lstStyle/>
        <a:p>
          <a:pPr lvl="0" algn="ctr" defTabSz="488950">
            <a:lnSpc>
              <a:spcPct val="90000"/>
            </a:lnSpc>
            <a:spcBef>
              <a:spcPct val="0"/>
            </a:spcBef>
            <a:spcAft>
              <a:spcPct val="35000"/>
            </a:spcAft>
          </a:pPr>
          <a:r>
            <a:rPr lang="en-US" sz="1100" kern="1200"/>
            <a:t>Pengurus Projek MTSSB</a:t>
          </a:r>
        </a:p>
      </dsp:txBody>
      <dsp:txXfrm>
        <a:off x="3266343" y="937587"/>
        <a:ext cx="1146704" cy="593712"/>
      </dsp:txXfrm>
    </dsp:sp>
    <dsp:sp modelId="{BD5AD4A9-6288-4768-A019-295806C92867}">
      <dsp:nvSpPr>
        <dsp:cNvPr id="0" name=""/>
        <dsp:cNvSpPr/>
      </dsp:nvSpPr>
      <dsp:spPr>
        <a:xfrm>
          <a:off x="3495683" y="1399364"/>
          <a:ext cx="1032033" cy="197904"/>
        </a:xfrm>
        <a:prstGeom prst="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kern="1200"/>
            <a:t>Khairul Anwar Harun</a:t>
          </a:r>
        </a:p>
      </dsp:txBody>
      <dsp:txXfrm>
        <a:off x="3495683" y="1399364"/>
        <a:ext cx="1032033" cy="19790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C381-C261-4243-97C8-1CA076D7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Maszita bt. Rosmani</dc:creator>
  <cp:lastModifiedBy>User</cp:lastModifiedBy>
  <cp:revision>2</cp:revision>
  <cp:lastPrinted>2017-06-07T02:54:00Z</cp:lastPrinted>
  <dcterms:created xsi:type="dcterms:W3CDTF">2017-06-07T02:54:00Z</dcterms:created>
  <dcterms:modified xsi:type="dcterms:W3CDTF">2017-06-07T02:54:00Z</dcterms:modified>
</cp:coreProperties>
</file>