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15" w:rsidRDefault="00620A15" w:rsidP="0010215C">
      <w:pPr>
        <w:spacing w:line="276" w:lineRule="auto"/>
        <w:ind w:left="-810"/>
        <w:jc w:val="center"/>
        <w:rPr>
          <w:rFonts w:ascii="Arial" w:hAnsi="Arial" w:cs="Arial"/>
          <w:b/>
          <w:lang w:val="ms-MY"/>
        </w:rPr>
      </w:pPr>
    </w:p>
    <w:p w:rsidR="00620A15" w:rsidRDefault="004C2FC8" w:rsidP="0010215C">
      <w:pPr>
        <w:spacing w:line="276" w:lineRule="auto"/>
        <w:ind w:left="7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lang w:val="ms-MY"/>
        </w:rPr>
        <w:t xml:space="preserve">CADANGAN </w:t>
      </w:r>
      <w:r w:rsidR="00D34858">
        <w:rPr>
          <w:rFonts w:ascii="Arial" w:hAnsi="Arial" w:cs="Arial"/>
          <w:b/>
          <w:sz w:val="28"/>
          <w:lang w:val="ms-MY"/>
        </w:rPr>
        <w:t xml:space="preserve">PELAN </w:t>
      </w:r>
      <w:r w:rsidR="00620A15" w:rsidRPr="00620A15">
        <w:rPr>
          <w:rFonts w:ascii="Arial" w:hAnsi="Arial" w:cs="Arial"/>
          <w:b/>
          <w:sz w:val="28"/>
          <w:lang w:val="ms-MY"/>
        </w:rPr>
        <w:t xml:space="preserve">PENGURUSAN PERUBAHAN </w:t>
      </w:r>
    </w:p>
    <w:p w:rsidR="00FF7F51" w:rsidRPr="00620A15" w:rsidRDefault="00FF7F51" w:rsidP="0010215C">
      <w:pPr>
        <w:spacing w:line="276" w:lineRule="auto"/>
        <w:ind w:left="720"/>
        <w:jc w:val="center"/>
        <w:rPr>
          <w:rFonts w:ascii="Arial" w:hAnsi="Arial" w:cs="Arial"/>
          <w:b/>
          <w:bCs/>
          <w:sz w:val="28"/>
          <w:lang w:val="ms-MY"/>
        </w:rPr>
      </w:pPr>
    </w:p>
    <w:p w:rsidR="00F0594B" w:rsidRDefault="00F0594B" w:rsidP="0010215C">
      <w:pPr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  <w:r w:rsidRPr="00F0594B">
        <w:rPr>
          <w:rFonts w:ascii="Arial" w:hAnsi="Arial" w:cs="Arial"/>
          <w:b/>
          <w:bCs/>
          <w:lang w:val="ms-MY"/>
        </w:rPr>
        <w:t>Pendekatan pengurusan perubahan yang akan digunakan</w:t>
      </w:r>
    </w:p>
    <w:p w:rsidR="00F0594B" w:rsidRDefault="00F0594B" w:rsidP="0010215C">
      <w:p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  <w:proofErr w:type="spellStart"/>
      <w:r w:rsidRPr="008F0577">
        <w:rPr>
          <w:rFonts w:ascii="Arial" w:hAnsi="Arial" w:cs="Arial"/>
        </w:rPr>
        <w:t>Bagi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memastikan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kejayaan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perlaksanaan</w:t>
      </w:r>
      <w:proofErr w:type="spellEnd"/>
      <w:r w:rsidRPr="008F0577">
        <w:rPr>
          <w:rFonts w:ascii="Arial" w:hAnsi="Arial" w:cs="Arial"/>
        </w:rPr>
        <w:t xml:space="preserve"> </w:t>
      </w:r>
      <w:r w:rsidR="005A4577">
        <w:rPr>
          <w:rFonts w:ascii="Arial" w:hAnsi="Arial" w:cs="Arial"/>
        </w:rPr>
        <w:t>SME</w:t>
      </w:r>
      <w:r>
        <w:rPr>
          <w:rFonts w:ascii="Arial" w:hAnsi="Arial" w:cs="Arial"/>
        </w:rPr>
        <w:t xml:space="preserve"> HIP 1</w:t>
      </w:r>
      <w:r w:rsidRPr="008F0577">
        <w:rPr>
          <w:rFonts w:ascii="Arial" w:hAnsi="Arial" w:cs="Arial"/>
        </w:rPr>
        <w:t xml:space="preserve">, kami </w:t>
      </w:r>
      <w:proofErr w:type="spellStart"/>
      <w:r w:rsidRPr="008F0577">
        <w:rPr>
          <w:rFonts w:ascii="Arial" w:hAnsi="Arial" w:cs="Arial"/>
        </w:rPr>
        <w:t>mengemukakan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pelan</w:t>
      </w:r>
      <w:proofErr w:type="spellEnd"/>
      <w:r w:rsidRPr="008F0577">
        <w:rPr>
          <w:rFonts w:ascii="Arial" w:hAnsi="Arial" w:cs="Arial"/>
        </w:rPr>
        <w:t xml:space="preserve"> program </w:t>
      </w:r>
      <w:proofErr w:type="spellStart"/>
      <w:r w:rsidRPr="008F0577">
        <w:rPr>
          <w:rFonts w:ascii="Arial" w:hAnsi="Arial" w:cs="Arial"/>
        </w:rPr>
        <w:t>pengurusan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perubahan</w:t>
      </w:r>
      <w:proofErr w:type="spellEnd"/>
      <w:r w:rsidRPr="008F0577">
        <w:rPr>
          <w:rFonts w:ascii="Arial" w:hAnsi="Arial" w:cs="Arial"/>
        </w:rPr>
        <w:t xml:space="preserve"> yang </w:t>
      </w:r>
      <w:proofErr w:type="spellStart"/>
      <w:r w:rsidRPr="008F0577">
        <w:rPr>
          <w:rFonts w:ascii="Arial" w:hAnsi="Arial" w:cs="Arial"/>
        </w:rPr>
        <w:t>meliputi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pendekatan</w:t>
      </w:r>
      <w:proofErr w:type="spellEnd"/>
      <w:r w:rsidRPr="008F0577">
        <w:rPr>
          <w:rFonts w:ascii="Arial" w:hAnsi="Arial" w:cs="Arial"/>
        </w:rPr>
        <w:t xml:space="preserve"> program, proses yang </w:t>
      </w:r>
      <w:proofErr w:type="spellStart"/>
      <w:r w:rsidRPr="008F0577">
        <w:rPr>
          <w:rFonts w:ascii="Arial" w:hAnsi="Arial" w:cs="Arial"/>
        </w:rPr>
        <w:t>terlibat</w:t>
      </w:r>
      <w:proofErr w:type="spellEnd"/>
      <w:r w:rsidRPr="008F0577">
        <w:rPr>
          <w:rFonts w:ascii="Arial" w:hAnsi="Arial" w:cs="Arial"/>
        </w:rPr>
        <w:t xml:space="preserve">, </w:t>
      </w:r>
      <w:proofErr w:type="spellStart"/>
      <w:r w:rsidRPr="008F0577">
        <w:rPr>
          <w:rFonts w:ascii="Arial" w:hAnsi="Arial" w:cs="Arial"/>
        </w:rPr>
        <w:t>kaedah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pelaksanaan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dan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kriteria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bagi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mengukur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kejayaan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projek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ini</w:t>
      </w:r>
      <w:proofErr w:type="spellEnd"/>
      <w:r w:rsidRPr="008F0577">
        <w:rPr>
          <w:rFonts w:ascii="Arial" w:hAnsi="Arial" w:cs="Arial"/>
        </w:rPr>
        <w:t>.</w:t>
      </w: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 wp14:anchorId="1AD7DA81" wp14:editId="65E64234">
            <wp:simplePos x="0" y="0"/>
            <wp:positionH relativeFrom="column">
              <wp:posOffset>1343660</wp:posOffset>
            </wp:positionH>
            <wp:positionV relativeFrom="paragraph">
              <wp:posOffset>121447</wp:posOffset>
            </wp:positionV>
            <wp:extent cx="5847715" cy="3846195"/>
            <wp:effectExtent l="0" t="0" r="63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P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4D86BFB3" wp14:editId="457504B4">
            <wp:simplePos x="0" y="0"/>
            <wp:positionH relativeFrom="column">
              <wp:posOffset>1301972</wp:posOffset>
            </wp:positionH>
            <wp:positionV relativeFrom="paragraph">
              <wp:posOffset>-33877</wp:posOffset>
            </wp:positionV>
            <wp:extent cx="5683549" cy="29214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362" cy="292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berjalan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lanc</w:t>
      </w:r>
      <w:r w:rsidR="009055A7">
        <w:rPr>
          <w:rFonts w:ascii="Arial" w:hAnsi="Arial" w:cs="Arial"/>
        </w:rPr>
        <w:t>a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, kami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mewujudkan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sokongan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membantu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peralihan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tempoh</w:t>
      </w:r>
      <w:proofErr w:type="spellEnd"/>
      <w:r>
        <w:rPr>
          <w:rFonts w:ascii="Arial" w:hAnsi="Arial" w:cs="Arial"/>
        </w:rPr>
        <w:t xml:space="preserve"> masa 18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sokongan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mengandungi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jawatankuasa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pengurusan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peralihan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sumber-sumber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jangka</w:t>
      </w:r>
      <w:proofErr w:type="spellEnd"/>
      <w:r>
        <w:rPr>
          <w:rFonts w:ascii="Arial" w:hAnsi="Arial" w:cs="Arial"/>
        </w:rPr>
        <w:t xml:space="preserve"> masa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seorang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ditugaskan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mentadbir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urus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peralihan</w:t>
      </w:r>
      <w:proofErr w:type="spellEnd"/>
      <w:r>
        <w:rPr>
          <w:rFonts w:ascii="Arial" w:hAnsi="Arial" w:cs="Arial"/>
        </w:rPr>
        <w:t xml:space="preserve">. </w:t>
      </w: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9055A7" w:rsidRDefault="009055A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Antara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jawatankuasa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peralihan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:rsidR="008F0577" w:rsidRPr="008F0577" w:rsidRDefault="008F0577" w:rsidP="0010215C">
      <w:pPr>
        <w:pStyle w:val="ListParagraph"/>
        <w:numPr>
          <w:ilvl w:val="0"/>
          <w:numId w:val="8"/>
        </w:numPr>
        <w:spacing w:line="276" w:lineRule="auto"/>
        <w:ind w:left="1507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Meran</w:t>
      </w:r>
      <w:r w:rsidR="009055A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</w:p>
    <w:p w:rsidR="008F0577" w:rsidRPr="008F0577" w:rsidRDefault="008F0577" w:rsidP="0010215C">
      <w:pPr>
        <w:pStyle w:val="ListParagraph"/>
        <w:numPr>
          <w:ilvl w:val="0"/>
          <w:numId w:val="8"/>
        </w:numPr>
        <w:spacing w:line="276" w:lineRule="auto"/>
        <w:ind w:left="1507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Menjual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menkomersilkan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F0577" w:rsidRPr="008F0577" w:rsidRDefault="008F0577" w:rsidP="0010215C">
      <w:pPr>
        <w:pStyle w:val="ListParagraph"/>
        <w:numPr>
          <w:ilvl w:val="0"/>
          <w:numId w:val="8"/>
        </w:numPr>
        <w:spacing w:line="276" w:lineRule="auto"/>
        <w:ind w:left="1507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Memudahcara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peralihan</w:t>
      </w:r>
      <w:proofErr w:type="spellEnd"/>
    </w:p>
    <w:p w:rsidR="008F0577" w:rsidRPr="008F0577" w:rsidRDefault="008F0577" w:rsidP="0010215C">
      <w:pPr>
        <w:pStyle w:val="ListParagraph"/>
        <w:numPr>
          <w:ilvl w:val="0"/>
          <w:numId w:val="8"/>
        </w:numPr>
        <w:spacing w:line="276" w:lineRule="auto"/>
        <w:ind w:left="1507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Menyelaras</w:t>
      </w:r>
      <w:proofErr w:type="spellEnd"/>
    </w:p>
    <w:p w:rsidR="008F0577" w:rsidRPr="008F0577" w:rsidRDefault="008F0577" w:rsidP="0010215C">
      <w:pPr>
        <w:pStyle w:val="ListParagraph"/>
        <w:numPr>
          <w:ilvl w:val="0"/>
          <w:numId w:val="8"/>
        </w:numPr>
        <w:spacing w:line="276" w:lineRule="auto"/>
        <w:ind w:left="1507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Menjalankan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kaunseling</w:t>
      </w:r>
      <w:proofErr w:type="spellEnd"/>
    </w:p>
    <w:p w:rsidR="008F0577" w:rsidRPr="008F0577" w:rsidRDefault="008F0577" w:rsidP="0010215C">
      <w:pPr>
        <w:pStyle w:val="ListParagraph"/>
        <w:numPr>
          <w:ilvl w:val="0"/>
          <w:numId w:val="8"/>
        </w:numPr>
        <w:spacing w:line="276" w:lineRule="auto"/>
        <w:ind w:left="1507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Mengesan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</w:p>
    <w:p w:rsidR="008F0577" w:rsidRPr="008F0577" w:rsidRDefault="008F0577" w:rsidP="0010215C">
      <w:pPr>
        <w:pStyle w:val="ListParagraph"/>
        <w:numPr>
          <w:ilvl w:val="0"/>
          <w:numId w:val="8"/>
        </w:numPr>
        <w:spacing w:line="276" w:lineRule="auto"/>
        <w:ind w:left="1507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Menggerakkan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tindakan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kakitangan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terlibat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langsung</w:t>
      </w:r>
      <w:proofErr w:type="spellEnd"/>
    </w:p>
    <w:p w:rsidR="008F0577" w:rsidRPr="008F0577" w:rsidRDefault="008F0577" w:rsidP="0010215C">
      <w:pPr>
        <w:pStyle w:val="ListParagraph"/>
        <w:spacing w:line="276" w:lineRule="auto"/>
        <w:ind w:left="1507"/>
        <w:rPr>
          <w:rFonts w:ascii="Arial" w:hAnsi="Arial" w:cs="Arial"/>
        </w:rPr>
      </w:pPr>
    </w:p>
    <w:p w:rsidR="008F0577" w:rsidRDefault="008F0577" w:rsidP="0030114A">
      <w:pPr>
        <w:spacing w:line="276" w:lineRule="auto"/>
        <w:ind w:left="720"/>
        <w:jc w:val="both"/>
        <w:rPr>
          <w:rFonts w:ascii="Arial" w:hAnsi="Arial" w:cs="Arial"/>
        </w:rPr>
      </w:pPr>
      <w:proofErr w:type="spellStart"/>
      <w:r w:rsidRPr="008F0577">
        <w:rPr>
          <w:rFonts w:ascii="Arial" w:hAnsi="Arial" w:cs="Arial"/>
        </w:rPr>
        <w:t>Malah</w:t>
      </w:r>
      <w:proofErr w:type="spellEnd"/>
      <w:r w:rsidRPr="008F0577">
        <w:rPr>
          <w:rFonts w:ascii="Arial" w:hAnsi="Arial" w:cs="Arial"/>
        </w:rPr>
        <w:t xml:space="preserve">, kami juga </w:t>
      </w:r>
      <w:proofErr w:type="spellStart"/>
      <w:r w:rsidRPr="008F0577">
        <w:rPr>
          <w:rFonts w:ascii="Arial" w:hAnsi="Arial" w:cs="Arial"/>
        </w:rPr>
        <w:t>memastikan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bahawa</w:t>
      </w:r>
      <w:proofErr w:type="spellEnd"/>
      <w:r w:rsidRPr="008F0577">
        <w:rPr>
          <w:rFonts w:ascii="Arial" w:hAnsi="Arial" w:cs="Arial"/>
        </w:rPr>
        <w:t xml:space="preserve"> program </w:t>
      </w:r>
      <w:proofErr w:type="spellStart"/>
      <w:r w:rsidRPr="008F0577">
        <w:rPr>
          <w:rFonts w:ascii="Arial" w:hAnsi="Arial" w:cs="Arial"/>
        </w:rPr>
        <w:t>pengurusan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perubahan</w:t>
      </w:r>
      <w:proofErr w:type="spellEnd"/>
      <w:r w:rsidRPr="008F0577">
        <w:rPr>
          <w:rFonts w:ascii="Arial" w:hAnsi="Arial" w:cs="Arial"/>
        </w:rPr>
        <w:t xml:space="preserve"> yang </w:t>
      </w:r>
      <w:proofErr w:type="spellStart"/>
      <w:r w:rsidRPr="008F0577">
        <w:rPr>
          <w:rFonts w:ascii="Arial" w:hAnsi="Arial" w:cs="Arial"/>
        </w:rPr>
        <w:t>dikemukakan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adalah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efektif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dan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hasilnya</w:t>
      </w:r>
      <w:proofErr w:type="spellEnd"/>
      <w:r w:rsidRPr="008F0577">
        <w:rPr>
          <w:rFonts w:ascii="Arial" w:hAnsi="Arial" w:cs="Arial"/>
        </w:rPr>
        <w:t xml:space="preserve">, </w:t>
      </w:r>
      <w:proofErr w:type="spellStart"/>
      <w:r w:rsidRPr="008F0577">
        <w:rPr>
          <w:rFonts w:ascii="Arial" w:hAnsi="Arial" w:cs="Arial"/>
        </w:rPr>
        <w:t>semua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pengguna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iaitu</w:t>
      </w:r>
      <w:proofErr w:type="spellEnd"/>
      <w:r w:rsidRPr="008F0577">
        <w:rPr>
          <w:rFonts w:ascii="Arial" w:hAnsi="Arial" w:cs="Arial"/>
        </w:rPr>
        <w:t xml:space="preserve">, </w:t>
      </w:r>
      <w:proofErr w:type="spellStart"/>
      <w:r w:rsidRPr="008F0577">
        <w:rPr>
          <w:rFonts w:ascii="Arial" w:hAnsi="Arial" w:cs="Arial"/>
        </w:rPr>
        <w:t>pegawai</w:t>
      </w:r>
      <w:proofErr w:type="spellEnd"/>
      <w:r w:rsidRPr="008F0577">
        <w:rPr>
          <w:rFonts w:ascii="Arial" w:hAnsi="Arial" w:cs="Arial"/>
        </w:rPr>
        <w:t xml:space="preserve"> di </w:t>
      </w:r>
      <w:proofErr w:type="spellStart"/>
      <w:r w:rsidRPr="008F0577">
        <w:rPr>
          <w:rFonts w:ascii="Arial" w:hAnsi="Arial" w:cs="Arial"/>
        </w:rPr>
        <w:t>Agensi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Pendaftar</w:t>
      </w:r>
      <w:proofErr w:type="spellEnd"/>
      <w:r w:rsidRPr="008F0577">
        <w:rPr>
          <w:rFonts w:ascii="Arial" w:hAnsi="Arial" w:cs="Arial"/>
        </w:rPr>
        <w:t xml:space="preserve">, </w:t>
      </w:r>
      <w:proofErr w:type="spellStart"/>
      <w:r w:rsidRPr="008F0577">
        <w:rPr>
          <w:rFonts w:ascii="Arial" w:hAnsi="Arial" w:cs="Arial"/>
        </w:rPr>
        <w:t>pegawai</w:t>
      </w:r>
      <w:proofErr w:type="spellEnd"/>
      <w:r w:rsidRPr="008F0577">
        <w:rPr>
          <w:rFonts w:ascii="Arial" w:hAnsi="Arial" w:cs="Arial"/>
        </w:rPr>
        <w:t xml:space="preserve"> di </w:t>
      </w:r>
      <w:proofErr w:type="spellStart"/>
      <w:r w:rsidRPr="008F0577">
        <w:rPr>
          <w:rFonts w:ascii="Arial" w:hAnsi="Arial" w:cs="Arial"/>
        </w:rPr>
        <w:t>Agensi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Pelesenan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dan</w:t>
      </w:r>
      <w:proofErr w:type="spellEnd"/>
      <w:r w:rsidRPr="008F0577">
        <w:rPr>
          <w:rFonts w:ascii="Arial" w:hAnsi="Arial" w:cs="Arial"/>
        </w:rPr>
        <w:t xml:space="preserve"> yang </w:t>
      </w:r>
      <w:proofErr w:type="spellStart"/>
      <w:r w:rsidRPr="008F0577">
        <w:rPr>
          <w:rFonts w:ascii="Arial" w:hAnsi="Arial" w:cs="Arial"/>
        </w:rPr>
        <w:t>terutamanya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ialah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masyarakat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peniaga</w:t>
      </w:r>
      <w:proofErr w:type="spellEnd"/>
      <w:r w:rsidRPr="008F0577">
        <w:rPr>
          <w:rFonts w:ascii="Arial" w:hAnsi="Arial" w:cs="Arial"/>
        </w:rPr>
        <w:t xml:space="preserve"> SME </w:t>
      </w:r>
      <w:proofErr w:type="spellStart"/>
      <w:r w:rsidRPr="008F0577">
        <w:rPr>
          <w:rFonts w:ascii="Arial" w:hAnsi="Arial" w:cs="Arial"/>
        </w:rPr>
        <w:t>lokal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atau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antarabangsa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akan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mengetahui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dan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tersedia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maklum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berkenaan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dengan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perkhidmatan</w:t>
      </w:r>
      <w:proofErr w:type="spellEnd"/>
      <w:r w:rsidRPr="008F0577">
        <w:rPr>
          <w:rFonts w:ascii="Arial" w:hAnsi="Arial" w:cs="Arial"/>
        </w:rPr>
        <w:t xml:space="preserve"> SME HIP 1 yang </w:t>
      </w:r>
      <w:proofErr w:type="spellStart"/>
      <w:r w:rsidRPr="008F0577">
        <w:rPr>
          <w:rFonts w:ascii="Arial" w:hAnsi="Arial" w:cs="Arial"/>
        </w:rPr>
        <w:t>dibangunkan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oleh</w:t>
      </w:r>
      <w:proofErr w:type="spellEnd"/>
      <w:r w:rsidRPr="008F0577">
        <w:rPr>
          <w:rFonts w:ascii="Arial" w:hAnsi="Arial" w:cs="Arial"/>
        </w:rPr>
        <w:t xml:space="preserve"> MAMPU.</w:t>
      </w:r>
      <w:r w:rsidR="0030114A">
        <w:rPr>
          <w:rFonts w:ascii="Arial" w:hAnsi="Arial" w:cs="Arial"/>
        </w:rPr>
        <w:t xml:space="preserve"> </w:t>
      </w:r>
      <w:proofErr w:type="gramStart"/>
      <w:r w:rsidR="0030114A">
        <w:rPr>
          <w:rFonts w:ascii="Arial" w:hAnsi="Arial" w:cs="Arial"/>
        </w:rPr>
        <w:t xml:space="preserve">Kumpulan </w:t>
      </w:r>
      <w:proofErr w:type="spellStart"/>
      <w:r w:rsidR="0030114A">
        <w:rPr>
          <w:rFonts w:ascii="Arial" w:hAnsi="Arial" w:cs="Arial"/>
        </w:rPr>
        <w:t>sasar</w:t>
      </w:r>
      <w:proofErr w:type="spellEnd"/>
      <w:r w:rsidR="0030114A">
        <w:rPr>
          <w:rFonts w:ascii="Arial" w:hAnsi="Arial" w:cs="Arial"/>
        </w:rPr>
        <w:t xml:space="preserve"> </w:t>
      </w:r>
      <w:proofErr w:type="spellStart"/>
      <w:r w:rsidR="0030114A">
        <w:rPr>
          <w:rFonts w:ascii="Arial" w:hAnsi="Arial" w:cs="Arial"/>
        </w:rPr>
        <w:t>dan</w:t>
      </w:r>
      <w:proofErr w:type="spellEnd"/>
      <w:r w:rsidR="0030114A">
        <w:rPr>
          <w:rFonts w:ascii="Arial" w:hAnsi="Arial" w:cs="Arial"/>
        </w:rPr>
        <w:t xml:space="preserve"> </w:t>
      </w:r>
      <w:proofErr w:type="spellStart"/>
      <w:r w:rsidR="0030114A">
        <w:rPr>
          <w:rFonts w:ascii="Arial" w:hAnsi="Arial" w:cs="Arial"/>
        </w:rPr>
        <w:t>objektif</w:t>
      </w:r>
      <w:proofErr w:type="spellEnd"/>
      <w:r w:rsidR="0030114A">
        <w:rPr>
          <w:rFonts w:ascii="Arial" w:hAnsi="Arial" w:cs="Arial"/>
        </w:rPr>
        <w:t xml:space="preserve"> </w:t>
      </w:r>
      <w:proofErr w:type="spellStart"/>
      <w:r w:rsidR="0030114A">
        <w:rPr>
          <w:rFonts w:ascii="Arial" w:hAnsi="Arial" w:cs="Arial"/>
        </w:rPr>
        <w:t>pengurusan</w:t>
      </w:r>
      <w:proofErr w:type="spellEnd"/>
      <w:r w:rsidR="0030114A">
        <w:rPr>
          <w:rFonts w:ascii="Arial" w:hAnsi="Arial" w:cs="Arial"/>
        </w:rPr>
        <w:t xml:space="preserve"> </w:t>
      </w:r>
      <w:proofErr w:type="spellStart"/>
      <w:r w:rsidR="0030114A">
        <w:rPr>
          <w:rFonts w:ascii="Arial" w:hAnsi="Arial" w:cs="Arial"/>
        </w:rPr>
        <w:t>perubahan</w:t>
      </w:r>
      <w:proofErr w:type="spellEnd"/>
      <w:r w:rsidR="0030114A">
        <w:rPr>
          <w:rFonts w:ascii="Arial" w:hAnsi="Arial" w:cs="Arial"/>
        </w:rPr>
        <w:t xml:space="preserve"> </w:t>
      </w:r>
      <w:proofErr w:type="spellStart"/>
      <w:r w:rsidR="0030114A">
        <w:rPr>
          <w:rFonts w:ascii="Arial" w:hAnsi="Arial" w:cs="Arial"/>
        </w:rPr>
        <w:t>adalah</w:t>
      </w:r>
      <w:proofErr w:type="spellEnd"/>
      <w:r w:rsidR="0030114A">
        <w:rPr>
          <w:rFonts w:ascii="Arial" w:hAnsi="Arial" w:cs="Arial"/>
        </w:rPr>
        <w:t xml:space="preserve"> </w:t>
      </w:r>
      <w:proofErr w:type="spellStart"/>
      <w:r w:rsidR="0030114A">
        <w:rPr>
          <w:rFonts w:ascii="Arial" w:hAnsi="Arial" w:cs="Arial"/>
        </w:rPr>
        <w:t>seperti</w:t>
      </w:r>
      <w:proofErr w:type="spellEnd"/>
      <w:r w:rsidR="0030114A">
        <w:rPr>
          <w:rFonts w:ascii="Arial" w:hAnsi="Arial" w:cs="Arial"/>
        </w:rPr>
        <w:t xml:space="preserve"> </w:t>
      </w:r>
      <w:proofErr w:type="spellStart"/>
      <w:r w:rsidR="0030114A">
        <w:rPr>
          <w:rFonts w:ascii="Arial" w:hAnsi="Arial" w:cs="Arial"/>
        </w:rPr>
        <w:t>berikut</w:t>
      </w:r>
      <w:proofErr w:type="spellEnd"/>
      <w:r w:rsidR="0030114A">
        <w:rPr>
          <w:rFonts w:ascii="Arial" w:hAnsi="Arial" w:cs="Arial"/>
        </w:rPr>
        <w:t>.</w:t>
      </w:r>
      <w:proofErr w:type="gramEnd"/>
    </w:p>
    <w:p w:rsidR="0030114A" w:rsidRDefault="0030114A" w:rsidP="0030114A">
      <w:pPr>
        <w:spacing w:line="276" w:lineRule="auto"/>
        <w:ind w:left="720"/>
        <w:jc w:val="both"/>
        <w:rPr>
          <w:rFonts w:ascii="Arial" w:hAnsi="Arial" w:cs="Arial"/>
        </w:rPr>
      </w:pPr>
    </w:p>
    <w:p w:rsidR="0030114A" w:rsidRPr="008F0577" w:rsidRDefault="0030114A" w:rsidP="0030114A">
      <w:pPr>
        <w:spacing w:line="276" w:lineRule="auto"/>
        <w:ind w:left="720"/>
        <w:jc w:val="both"/>
        <w:rPr>
          <w:rFonts w:ascii="Arial" w:hAnsi="Arial" w:cs="Arial"/>
        </w:rPr>
      </w:pPr>
    </w:p>
    <w:p w:rsid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tbl>
      <w:tblPr>
        <w:tblStyle w:val="TableGrid"/>
        <w:tblW w:w="82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4747"/>
      </w:tblGrid>
      <w:tr w:rsidR="0030114A" w:rsidRPr="00997135" w:rsidTr="005C6272">
        <w:trPr>
          <w:tblHeader/>
        </w:trPr>
        <w:tc>
          <w:tcPr>
            <w:tcW w:w="709" w:type="dxa"/>
            <w:shd w:val="clear" w:color="auto" w:fill="EEECE1" w:themeFill="background2"/>
          </w:tcPr>
          <w:p w:rsidR="0030114A" w:rsidRPr="0030114A" w:rsidRDefault="0030114A" w:rsidP="005C627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114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Bil</w:t>
            </w:r>
            <w:proofErr w:type="spellEnd"/>
            <w:r w:rsidRPr="0030114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shd w:val="clear" w:color="auto" w:fill="EEECE1" w:themeFill="background2"/>
          </w:tcPr>
          <w:p w:rsidR="0030114A" w:rsidRPr="0030114A" w:rsidRDefault="0030114A" w:rsidP="005C627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30114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Kumpulan </w:t>
            </w:r>
            <w:proofErr w:type="spellStart"/>
            <w:r w:rsidRPr="0030114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Sasar</w:t>
            </w:r>
            <w:proofErr w:type="spellEnd"/>
          </w:p>
        </w:tc>
        <w:tc>
          <w:tcPr>
            <w:tcW w:w="4747" w:type="dxa"/>
            <w:shd w:val="clear" w:color="auto" w:fill="EEECE1" w:themeFill="background2"/>
          </w:tcPr>
          <w:p w:rsidR="0030114A" w:rsidRPr="0030114A" w:rsidRDefault="0030114A" w:rsidP="005C627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114A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Objektif</w:t>
            </w:r>
            <w:proofErr w:type="spellEnd"/>
          </w:p>
        </w:tc>
      </w:tr>
      <w:tr w:rsidR="0030114A" w:rsidRPr="00997135" w:rsidTr="005C6272">
        <w:tc>
          <w:tcPr>
            <w:tcW w:w="709" w:type="dxa"/>
            <w:shd w:val="clear" w:color="auto" w:fill="auto"/>
          </w:tcPr>
          <w:p w:rsidR="0030114A" w:rsidRPr="0030114A" w:rsidRDefault="0030114A" w:rsidP="0030114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30114A" w:rsidRPr="0030114A" w:rsidRDefault="0030114A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</w:t>
            </w:r>
            <w:proofErr w:type="spellEnd"/>
          </w:p>
        </w:tc>
        <w:tc>
          <w:tcPr>
            <w:tcW w:w="4747" w:type="dxa"/>
            <w:shd w:val="clear" w:color="auto" w:fill="auto"/>
          </w:tcPr>
          <w:p w:rsidR="0030114A" w:rsidRPr="0030114A" w:rsidRDefault="0030114A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Pemahaman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mengenai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pelaksanaan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integrasi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pelesenan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</w:p>
        </w:tc>
      </w:tr>
      <w:tr w:rsidR="0030114A" w:rsidRPr="00997135" w:rsidTr="005C6272">
        <w:tc>
          <w:tcPr>
            <w:tcW w:w="709" w:type="dxa"/>
            <w:shd w:val="clear" w:color="auto" w:fill="auto"/>
          </w:tcPr>
          <w:p w:rsidR="0030114A" w:rsidRPr="0030114A" w:rsidRDefault="0030114A" w:rsidP="0030114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30114A" w:rsidRPr="0030114A" w:rsidRDefault="0030114A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Pelesenan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47" w:type="dxa"/>
            <w:shd w:val="clear" w:color="auto" w:fill="auto"/>
          </w:tcPr>
          <w:p w:rsidR="0030114A" w:rsidRPr="0030114A" w:rsidRDefault="0030114A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Pemahaman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mengenai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pelaksanaan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integrasi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pelesenan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</w:p>
        </w:tc>
      </w:tr>
      <w:tr w:rsidR="0030114A" w:rsidRPr="00997135" w:rsidTr="005C6272">
        <w:tc>
          <w:tcPr>
            <w:tcW w:w="709" w:type="dxa"/>
            <w:shd w:val="clear" w:color="auto" w:fill="auto"/>
          </w:tcPr>
          <w:p w:rsidR="0030114A" w:rsidRPr="0030114A" w:rsidRDefault="0030114A" w:rsidP="0030114A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30114A" w:rsidRPr="0030114A" w:rsidRDefault="0030114A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Komuniti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</w:p>
        </w:tc>
        <w:tc>
          <w:tcPr>
            <w:tcW w:w="4747" w:type="dxa"/>
            <w:shd w:val="clear" w:color="auto" w:fill="auto"/>
          </w:tcPr>
          <w:p w:rsidR="0030114A" w:rsidRPr="0030114A" w:rsidRDefault="0030114A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Pemahaman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mengenai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integrasi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pelesenan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  <w:r w:rsidRPr="0030114A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0114A" w:rsidRDefault="0030114A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30114A" w:rsidRPr="008F0577" w:rsidRDefault="0030114A" w:rsidP="0010215C">
      <w:pPr>
        <w:spacing w:line="276" w:lineRule="auto"/>
        <w:ind w:left="720"/>
        <w:jc w:val="both"/>
        <w:rPr>
          <w:rFonts w:ascii="Arial" w:hAnsi="Arial" w:cs="Arial"/>
        </w:rPr>
      </w:pPr>
    </w:p>
    <w:p w:rsidR="00F0594B" w:rsidRP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  <w:r w:rsidRPr="008F0577">
        <w:rPr>
          <w:rFonts w:ascii="Arial" w:hAnsi="Arial" w:cs="Arial"/>
        </w:rPr>
        <w:t xml:space="preserve">Di </w:t>
      </w:r>
      <w:proofErr w:type="spellStart"/>
      <w:r w:rsidRPr="008F0577">
        <w:rPr>
          <w:rFonts w:ascii="Arial" w:hAnsi="Arial" w:cs="Arial"/>
        </w:rPr>
        <w:t>samping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itu</w:t>
      </w:r>
      <w:proofErr w:type="spellEnd"/>
      <w:r w:rsidRPr="008F0577">
        <w:rPr>
          <w:rFonts w:ascii="Arial" w:hAnsi="Arial" w:cs="Arial"/>
        </w:rPr>
        <w:t xml:space="preserve">, kami </w:t>
      </w:r>
      <w:r>
        <w:rPr>
          <w:rFonts w:ascii="Arial" w:hAnsi="Arial" w:cs="Arial"/>
        </w:rPr>
        <w:t xml:space="preserve">juga </w:t>
      </w:r>
      <w:proofErr w:type="spellStart"/>
      <w:proofErr w:type="gramStart"/>
      <w:r w:rsidRPr="008F0577">
        <w:rPr>
          <w:rFonts w:ascii="Arial" w:hAnsi="Arial" w:cs="Arial"/>
        </w:rPr>
        <w:t>akan</w:t>
      </w:r>
      <w:proofErr w:type="spellEnd"/>
      <w:proofErr w:type="gramEnd"/>
      <w:r w:rsidRPr="008F057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berusaha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mendapatkan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sokongan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kempen-kempen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diwar-warkan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melalui</w:t>
      </w:r>
      <w:proofErr w:type="spellEnd"/>
      <w:r>
        <w:rPr>
          <w:rFonts w:ascii="Arial" w:hAnsi="Arial" w:cs="Arial"/>
        </w:rPr>
        <w:t xml:space="preserve"> media </w:t>
      </w:r>
      <w:proofErr w:type="spellStart"/>
      <w:r>
        <w:rPr>
          <w:rFonts w:ascii="Arial" w:hAnsi="Arial" w:cs="Arial"/>
        </w:rPr>
        <w:t>konvensional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mahupun</w:t>
      </w:r>
      <w:proofErr w:type="spellEnd"/>
      <w:r>
        <w:rPr>
          <w:rFonts w:ascii="Arial" w:hAnsi="Arial" w:cs="Arial"/>
        </w:rPr>
        <w:t xml:space="preserve"> media social.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melibatkan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usahawan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penglibatan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badan-badan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perniagaan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akan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sewajarnya</w:t>
      </w:r>
      <w:proofErr w:type="spellEnd"/>
      <w:r>
        <w:rPr>
          <w:rFonts w:ascii="Arial" w:hAnsi="Arial" w:cs="Arial"/>
        </w:rPr>
        <w:t>.</w:t>
      </w:r>
    </w:p>
    <w:p w:rsidR="00F0594B" w:rsidRDefault="00F0594B" w:rsidP="0010215C">
      <w:p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</w:p>
    <w:p w:rsidR="00F0594B" w:rsidRDefault="00F0594B" w:rsidP="0010215C">
      <w:p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</w:p>
    <w:p w:rsidR="00F0594B" w:rsidRDefault="00F0594B" w:rsidP="0010215C">
      <w:p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</w:p>
    <w:p w:rsidR="00F0594B" w:rsidRDefault="00F0594B" w:rsidP="0010215C">
      <w:pPr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Pelan pelaksanaan pengurusan perubahan </w:t>
      </w:r>
    </w:p>
    <w:p w:rsidR="00F0594B" w:rsidRDefault="00F0594B" w:rsidP="0010215C">
      <w:p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</w:p>
    <w:p w:rsidR="008F0577" w:rsidRPr="008F0577" w:rsidRDefault="008F0577" w:rsidP="0010215C">
      <w:pPr>
        <w:spacing w:line="276" w:lineRule="auto"/>
        <w:ind w:left="720"/>
        <w:jc w:val="both"/>
        <w:rPr>
          <w:rFonts w:ascii="Arial" w:hAnsi="Arial" w:cs="Arial"/>
        </w:rPr>
      </w:pPr>
      <w:proofErr w:type="spellStart"/>
      <w:r w:rsidRPr="008F0577">
        <w:rPr>
          <w:rFonts w:ascii="Arial" w:hAnsi="Arial" w:cs="Arial"/>
        </w:rPr>
        <w:t>Pelan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Pengurusan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perubahan</w:t>
      </w:r>
      <w:proofErr w:type="spellEnd"/>
      <w:r w:rsidRPr="008F0577">
        <w:rPr>
          <w:rFonts w:ascii="Arial" w:hAnsi="Arial" w:cs="Arial"/>
        </w:rPr>
        <w:t xml:space="preserve"> yang </w:t>
      </w:r>
      <w:proofErr w:type="spellStart"/>
      <w:r w:rsidRPr="008F0577">
        <w:rPr>
          <w:rFonts w:ascii="Arial" w:hAnsi="Arial" w:cs="Arial"/>
        </w:rPr>
        <w:t>dilaksanakan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adalah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seperti</w:t>
      </w:r>
      <w:proofErr w:type="spellEnd"/>
      <w:r w:rsidRPr="008F0577">
        <w:rPr>
          <w:rFonts w:ascii="Arial" w:hAnsi="Arial" w:cs="Arial"/>
        </w:rPr>
        <w:t xml:space="preserve"> </w:t>
      </w:r>
      <w:proofErr w:type="spellStart"/>
      <w:r w:rsidRPr="008F0577">
        <w:rPr>
          <w:rFonts w:ascii="Arial" w:hAnsi="Arial" w:cs="Arial"/>
        </w:rPr>
        <w:t>berikut</w:t>
      </w:r>
      <w:proofErr w:type="spellEnd"/>
      <w:r w:rsidRPr="008F0577">
        <w:rPr>
          <w:rFonts w:ascii="Arial" w:hAnsi="Arial" w:cs="Arial"/>
        </w:rPr>
        <w:t>:</w:t>
      </w:r>
    </w:p>
    <w:p w:rsidR="008F0577" w:rsidRDefault="008F0577" w:rsidP="0010215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F0577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Pr="008F0577">
        <w:rPr>
          <w:rFonts w:ascii="Arial" w:hAnsi="Arial" w:cs="Arial"/>
          <w:sz w:val="24"/>
          <w:szCs w:val="24"/>
        </w:rPr>
        <w:t>amat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memahami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F0577">
        <w:rPr>
          <w:rFonts w:ascii="Arial" w:hAnsi="Arial" w:cs="Arial"/>
          <w:sz w:val="24"/>
          <w:szCs w:val="24"/>
        </w:rPr>
        <w:t>mengenalpasti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sedia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maklum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bahawa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dengan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pelaksanaan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perkhidmatan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SME HIP 1, </w:t>
      </w:r>
      <w:proofErr w:type="spellStart"/>
      <w:r w:rsidRPr="008F0577">
        <w:rPr>
          <w:rFonts w:ascii="Arial" w:hAnsi="Arial" w:cs="Arial"/>
          <w:sz w:val="24"/>
          <w:szCs w:val="24"/>
        </w:rPr>
        <w:t>pengguna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sistem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peniaga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F0577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mengalami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sedikit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kesulitan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kesukaran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8F0577">
        <w:rPr>
          <w:rFonts w:ascii="Arial" w:hAnsi="Arial" w:cs="Arial"/>
          <w:sz w:val="24"/>
          <w:szCs w:val="24"/>
        </w:rPr>
        <w:t>peringkat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awal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penggunaan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operasi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kesukaran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lain </w:t>
      </w:r>
      <w:proofErr w:type="spellStart"/>
      <w:r w:rsidRPr="008F0577">
        <w:rPr>
          <w:rFonts w:ascii="Arial" w:hAnsi="Arial" w:cs="Arial"/>
          <w:sz w:val="24"/>
          <w:szCs w:val="24"/>
        </w:rPr>
        <w:t>seperti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menyesuaikan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diri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dengan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persekitaran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baru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disebabkan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oleh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penggunaan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sistem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baru</w:t>
      </w:r>
      <w:proofErr w:type="spellEnd"/>
      <w:r w:rsidRPr="008F0577">
        <w:rPr>
          <w:rFonts w:ascii="Arial" w:hAnsi="Arial" w:cs="Arial"/>
          <w:sz w:val="24"/>
          <w:szCs w:val="24"/>
        </w:rPr>
        <w:t>.</w:t>
      </w:r>
    </w:p>
    <w:p w:rsidR="008F0577" w:rsidRDefault="008F0577" w:rsidP="0010215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8F0577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Pr="008F0577">
        <w:rPr>
          <w:rFonts w:ascii="Arial" w:hAnsi="Arial" w:cs="Arial"/>
          <w:sz w:val="24"/>
          <w:szCs w:val="24"/>
        </w:rPr>
        <w:t>menyediakan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strategi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rancangan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F0577">
        <w:rPr>
          <w:rFonts w:ascii="Arial" w:hAnsi="Arial" w:cs="Arial"/>
          <w:sz w:val="24"/>
          <w:szCs w:val="24"/>
        </w:rPr>
        <w:t>ditetapkan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mengikut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pelan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</w:p>
    <w:p w:rsidR="008F0577" w:rsidRDefault="008F0577" w:rsidP="0010215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F0577">
        <w:rPr>
          <w:rFonts w:ascii="Arial" w:hAnsi="Arial" w:cs="Arial"/>
          <w:sz w:val="24"/>
          <w:szCs w:val="24"/>
        </w:rPr>
        <w:t xml:space="preserve">Kami juga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memastikan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bahawa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pengguna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aplikasi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perkhidmatan</w:t>
      </w:r>
      <w:proofErr w:type="spellEnd"/>
      <w:r>
        <w:rPr>
          <w:rFonts w:ascii="Arial" w:hAnsi="Arial" w:cs="Arial"/>
          <w:sz w:val="24"/>
          <w:szCs w:val="24"/>
        </w:rPr>
        <w:t xml:space="preserve"> SME HIP 1 </w:t>
      </w:r>
      <w:proofErr w:type="spellStart"/>
      <w:r>
        <w:rPr>
          <w:rFonts w:ascii="Arial" w:hAnsi="Arial" w:cs="Arial"/>
          <w:sz w:val="24"/>
          <w:szCs w:val="24"/>
        </w:rPr>
        <w:t>kategori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Pelesenan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Latihan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TOT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pecahan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sz w:val="24"/>
          <w:szCs w:val="24"/>
        </w:rPr>
        <w:t>kumpulan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sasaran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</w:rPr>
        <w:t>peringkat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iaitu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8F0577" w:rsidRDefault="008F0577" w:rsidP="0010215C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Kumpula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Pengguna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MAMPU, </w:t>
      </w:r>
      <w:proofErr w:type="spellStart"/>
      <w:r>
        <w:rPr>
          <w:rFonts w:ascii="Arial" w:hAnsi="Arial" w:cs="Arial"/>
          <w:sz w:val="24"/>
          <w:szCs w:val="24"/>
        </w:rPr>
        <w:t>Agensi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Pelesenan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8F0577" w:rsidRDefault="008F0577" w:rsidP="0010215C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Kumpulan </w:t>
      </w:r>
      <w:proofErr w:type="spellStart"/>
      <w:r>
        <w:rPr>
          <w:rFonts w:ascii="Arial" w:hAnsi="Arial" w:cs="Arial"/>
          <w:sz w:val="24"/>
          <w:szCs w:val="24"/>
        </w:rPr>
        <w:t>Pengurusan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Pertengahan</w:t>
      </w:r>
      <w:proofErr w:type="spellEnd"/>
    </w:p>
    <w:p w:rsidR="008F0577" w:rsidRDefault="008F0577" w:rsidP="0010215C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Pentadbir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Sistem</w:t>
      </w:r>
      <w:proofErr w:type="spellEnd"/>
    </w:p>
    <w:p w:rsidR="008F0577" w:rsidRPr="008F0577" w:rsidRDefault="008F0577" w:rsidP="0010215C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Kumpulan </w:t>
      </w:r>
      <w:proofErr w:type="spellStart"/>
      <w:r>
        <w:rPr>
          <w:rFonts w:ascii="Arial" w:hAnsi="Arial" w:cs="Arial"/>
          <w:sz w:val="24"/>
          <w:szCs w:val="24"/>
        </w:rPr>
        <w:t>Pengurusan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Tertinggi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MAMPU, </w:t>
      </w:r>
      <w:proofErr w:type="spellStart"/>
      <w:r>
        <w:rPr>
          <w:rFonts w:ascii="Arial" w:hAnsi="Arial" w:cs="Arial"/>
          <w:sz w:val="24"/>
          <w:szCs w:val="24"/>
        </w:rPr>
        <w:t>Agensi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Pelesenan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8F0577" w:rsidRDefault="008F0577" w:rsidP="0010215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8F0577">
        <w:rPr>
          <w:rFonts w:ascii="Arial" w:hAnsi="Arial" w:cs="Arial"/>
          <w:sz w:val="24"/>
          <w:szCs w:val="24"/>
        </w:rPr>
        <w:t xml:space="preserve">Kami juga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memastikan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</w:t>
      </w:r>
      <w:r w:rsidRPr="008F0577">
        <w:rPr>
          <w:rFonts w:ascii="Arial" w:hAnsi="Arial" w:cs="Arial"/>
          <w:sz w:val="24"/>
          <w:szCs w:val="24"/>
        </w:rPr>
        <w:t>anya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Pelan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Komunikasi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bagi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memastikan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hubungan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dua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hala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komunikasi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8F0577">
        <w:rPr>
          <w:rFonts w:ascii="Arial" w:hAnsi="Arial" w:cs="Arial"/>
          <w:sz w:val="24"/>
          <w:szCs w:val="24"/>
        </w:rPr>
        <w:t>berkesan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8F0577">
        <w:rPr>
          <w:rFonts w:ascii="Arial" w:hAnsi="Arial" w:cs="Arial"/>
          <w:sz w:val="24"/>
          <w:szCs w:val="24"/>
        </w:rPr>
        <w:t>segala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keputusan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dapat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dicapai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secara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professional, </w:t>
      </w:r>
      <w:proofErr w:type="spellStart"/>
      <w:r w:rsidRPr="008F0577">
        <w:rPr>
          <w:rFonts w:ascii="Arial" w:hAnsi="Arial" w:cs="Arial"/>
          <w:sz w:val="24"/>
          <w:szCs w:val="24"/>
        </w:rPr>
        <w:t>cepat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dan</w:t>
      </w:r>
      <w:proofErr w:type="spellEnd"/>
      <w:r w:rsidRPr="008F0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0577">
        <w:rPr>
          <w:rFonts w:ascii="Arial" w:hAnsi="Arial" w:cs="Arial"/>
          <w:sz w:val="24"/>
          <w:szCs w:val="24"/>
        </w:rPr>
        <w:t>tepat</w:t>
      </w:r>
      <w:proofErr w:type="spellEnd"/>
      <w:r w:rsidRPr="008F0577">
        <w:rPr>
          <w:rFonts w:ascii="Arial" w:hAnsi="Arial" w:cs="Arial"/>
          <w:sz w:val="24"/>
          <w:szCs w:val="24"/>
        </w:rPr>
        <w:t>.</w:t>
      </w:r>
    </w:p>
    <w:p w:rsidR="005A4577" w:rsidRDefault="0030114A" w:rsidP="001021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MY" w:eastAsia="en-MY"/>
        </w:rPr>
        <w:drawing>
          <wp:anchor distT="0" distB="0" distL="114300" distR="114300" simplePos="0" relativeHeight="251660288" behindDoc="0" locked="0" layoutInCell="1" allowOverlap="1" wp14:anchorId="7EA4AFCD" wp14:editId="0EF93905">
            <wp:simplePos x="0" y="0"/>
            <wp:positionH relativeFrom="column">
              <wp:posOffset>2178685</wp:posOffset>
            </wp:positionH>
            <wp:positionV relativeFrom="paragraph">
              <wp:posOffset>157480</wp:posOffset>
            </wp:positionV>
            <wp:extent cx="3997325" cy="4088765"/>
            <wp:effectExtent l="0" t="0" r="3175" b="6985"/>
            <wp:wrapNone/>
            <wp:docPr id="3" name="Picture 3" descr="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Pictur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5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rPr>
          <w:rFonts w:ascii="Arial" w:hAnsi="Arial" w:cs="Arial"/>
        </w:rPr>
      </w:pPr>
    </w:p>
    <w:p w:rsidR="005A4577" w:rsidRPr="005A4577" w:rsidRDefault="0030114A" w:rsidP="0010215C">
      <w:pPr>
        <w:spacing w:line="276" w:lineRule="auto"/>
        <w:ind w:left="7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</w:t>
      </w:r>
      <w:r w:rsidR="005A4577" w:rsidRPr="005A4577">
        <w:rPr>
          <w:rFonts w:ascii="Arial" w:hAnsi="Arial" w:cs="Arial"/>
        </w:rPr>
        <w:t>okongan</w:t>
      </w:r>
      <w:proofErr w:type="spellEnd"/>
      <w:r w:rsidR="005A4577" w:rsidRPr="005A4577">
        <w:rPr>
          <w:rFonts w:ascii="Arial" w:hAnsi="Arial" w:cs="Arial"/>
        </w:rPr>
        <w:t xml:space="preserve"> </w:t>
      </w:r>
      <w:proofErr w:type="spellStart"/>
      <w:r w:rsidR="005A4577" w:rsidRPr="005A4577">
        <w:rPr>
          <w:rFonts w:ascii="Arial" w:hAnsi="Arial" w:cs="Arial"/>
        </w:rPr>
        <w:t>dalaman</w:t>
      </w:r>
      <w:proofErr w:type="spellEnd"/>
      <w:r w:rsidR="005A4577" w:rsidRPr="005A4577">
        <w:rPr>
          <w:rFonts w:ascii="Arial" w:hAnsi="Arial" w:cs="Arial"/>
        </w:rPr>
        <w:t xml:space="preserve"> </w:t>
      </w:r>
      <w:proofErr w:type="spellStart"/>
      <w:proofErr w:type="gramStart"/>
      <w:r w:rsidR="005A4577" w:rsidRPr="005A4577">
        <w:rPr>
          <w:rFonts w:ascii="Arial" w:hAnsi="Arial" w:cs="Arial"/>
        </w:rPr>
        <w:t>akan</w:t>
      </w:r>
      <w:proofErr w:type="spellEnd"/>
      <w:proofErr w:type="gramEnd"/>
      <w:r w:rsidR="005A4577" w:rsidRPr="005A4577">
        <w:rPr>
          <w:rFonts w:ascii="Arial" w:hAnsi="Arial" w:cs="Arial"/>
        </w:rPr>
        <w:t xml:space="preserve"> </w:t>
      </w:r>
      <w:proofErr w:type="spellStart"/>
      <w:r w:rsidR="005A4577" w:rsidRPr="005A4577">
        <w:rPr>
          <w:rFonts w:ascii="Arial" w:hAnsi="Arial" w:cs="Arial"/>
        </w:rPr>
        <w:t>dipastikan</w:t>
      </w:r>
      <w:proofErr w:type="spellEnd"/>
      <w:r w:rsidR="005A4577" w:rsidRPr="005A4577">
        <w:rPr>
          <w:rFonts w:ascii="Arial" w:hAnsi="Arial" w:cs="Arial"/>
        </w:rPr>
        <w:t xml:space="preserve"> </w:t>
      </w:r>
      <w:proofErr w:type="spellStart"/>
      <w:r w:rsidR="005A4577" w:rsidRPr="005A4577">
        <w:rPr>
          <w:rFonts w:ascii="Arial" w:hAnsi="Arial" w:cs="Arial"/>
        </w:rPr>
        <w:t>berfungsi</w:t>
      </w:r>
      <w:proofErr w:type="spellEnd"/>
      <w:r w:rsidR="005A4577" w:rsidRPr="005A4577">
        <w:rPr>
          <w:rFonts w:ascii="Arial" w:hAnsi="Arial" w:cs="Arial"/>
        </w:rPr>
        <w:t xml:space="preserve"> </w:t>
      </w:r>
      <w:proofErr w:type="spellStart"/>
      <w:r w:rsidR="005A4577" w:rsidRPr="005A4577">
        <w:rPr>
          <w:rFonts w:ascii="Arial" w:hAnsi="Arial" w:cs="Arial"/>
        </w:rPr>
        <w:t>dengan</w:t>
      </w:r>
      <w:proofErr w:type="spellEnd"/>
      <w:r w:rsidR="005A4577" w:rsidRPr="005A4577">
        <w:rPr>
          <w:rFonts w:ascii="Arial" w:hAnsi="Arial" w:cs="Arial"/>
        </w:rPr>
        <w:t xml:space="preserve"> </w:t>
      </w:r>
      <w:proofErr w:type="spellStart"/>
      <w:r w:rsidR="005A4577" w:rsidRPr="005A4577">
        <w:rPr>
          <w:rFonts w:ascii="Arial" w:hAnsi="Arial" w:cs="Arial"/>
        </w:rPr>
        <w:t>sempurna</w:t>
      </w:r>
      <w:proofErr w:type="spellEnd"/>
      <w:r w:rsidR="005A4577" w:rsidRPr="005A4577">
        <w:rPr>
          <w:rFonts w:ascii="Arial" w:hAnsi="Arial" w:cs="Arial"/>
        </w:rPr>
        <w:t xml:space="preserve"> </w:t>
      </w:r>
      <w:proofErr w:type="spellStart"/>
      <w:r w:rsidR="005A4577" w:rsidRPr="005A4577">
        <w:rPr>
          <w:rFonts w:ascii="Arial" w:hAnsi="Arial" w:cs="Arial"/>
        </w:rPr>
        <w:t>melalui</w:t>
      </w:r>
      <w:proofErr w:type="spellEnd"/>
      <w:r w:rsidR="005A4577" w:rsidRPr="005A4577">
        <w:rPr>
          <w:rFonts w:ascii="Arial" w:hAnsi="Arial" w:cs="Arial"/>
        </w:rPr>
        <w:t>:</w:t>
      </w:r>
    </w:p>
    <w:p w:rsidR="005A4577" w:rsidRPr="005A4577" w:rsidRDefault="005A4577" w:rsidP="0010215C">
      <w:pPr>
        <w:pStyle w:val="ListParagraph"/>
        <w:numPr>
          <w:ilvl w:val="0"/>
          <w:numId w:val="9"/>
        </w:numPr>
        <w:spacing w:before="240" w:line="276" w:lineRule="auto"/>
        <w:rPr>
          <w:rFonts w:ascii="Arial" w:hAnsi="Arial" w:cs="Arial"/>
          <w:sz w:val="24"/>
          <w:szCs w:val="24"/>
        </w:rPr>
      </w:pPr>
      <w:proofErr w:type="spellStart"/>
      <w:r w:rsidRPr="005A4577">
        <w:rPr>
          <w:rFonts w:ascii="Arial" w:hAnsi="Arial" w:cs="Arial"/>
          <w:sz w:val="24"/>
          <w:szCs w:val="24"/>
        </w:rPr>
        <w:t>Penubuhan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jawatankuasa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kecil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A4577">
        <w:rPr>
          <w:rFonts w:ascii="Arial" w:hAnsi="Arial" w:cs="Arial"/>
          <w:sz w:val="24"/>
          <w:szCs w:val="24"/>
        </w:rPr>
        <w:t>bertindak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memantau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pergerakan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peralihan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dan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A4577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memaklumkan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sebarang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ancaman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terhadap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A4577">
        <w:rPr>
          <w:rFonts w:ascii="Arial" w:hAnsi="Arial" w:cs="Arial"/>
          <w:sz w:val="24"/>
          <w:szCs w:val="24"/>
        </w:rPr>
        <w:t>peralihan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ini</w:t>
      </w:r>
      <w:proofErr w:type="spellEnd"/>
      <w:r w:rsidRPr="005A4577">
        <w:rPr>
          <w:rFonts w:ascii="Arial" w:hAnsi="Arial" w:cs="Arial"/>
          <w:sz w:val="24"/>
          <w:szCs w:val="24"/>
        </w:rPr>
        <w:t>.</w:t>
      </w:r>
    </w:p>
    <w:p w:rsidR="005A4577" w:rsidRPr="005A4577" w:rsidRDefault="005A4577" w:rsidP="0010215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A4577">
        <w:rPr>
          <w:rFonts w:ascii="Arial" w:hAnsi="Arial" w:cs="Arial"/>
          <w:sz w:val="24"/>
          <w:szCs w:val="24"/>
        </w:rPr>
        <w:t>Melaksanakan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penilaian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kesediaan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pengguna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A4577">
        <w:rPr>
          <w:rFonts w:ascii="Arial" w:hAnsi="Arial" w:cs="Arial"/>
          <w:sz w:val="24"/>
          <w:szCs w:val="24"/>
        </w:rPr>
        <w:t>terlibat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untuk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berubah</w:t>
      </w:r>
      <w:proofErr w:type="spellEnd"/>
      <w:r w:rsidRPr="005A4577">
        <w:rPr>
          <w:rFonts w:ascii="Arial" w:hAnsi="Arial" w:cs="Arial"/>
          <w:sz w:val="24"/>
          <w:szCs w:val="24"/>
        </w:rPr>
        <w:t>.</w:t>
      </w:r>
    </w:p>
    <w:p w:rsidR="005A4577" w:rsidRPr="005A4577" w:rsidRDefault="005A4577" w:rsidP="0010215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A4577">
        <w:rPr>
          <w:rFonts w:ascii="Arial" w:hAnsi="Arial" w:cs="Arial"/>
          <w:sz w:val="24"/>
          <w:szCs w:val="24"/>
        </w:rPr>
        <w:t>Melibatkan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pengguna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secara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langsung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dalam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A4577">
        <w:rPr>
          <w:rFonts w:ascii="Arial" w:hAnsi="Arial" w:cs="Arial"/>
          <w:sz w:val="24"/>
          <w:szCs w:val="24"/>
        </w:rPr>
        <w:t>pelaksanaan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Sistem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Integrasi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SME HIP 1 </w:t>
      </w:r>
      <w:proofErr w:type="spellStart"/>
      <w:r w:rsidRPr="005A4577">
        <w:rPr>
          <w:rFonts w:ascii="Arial" w:hAnsi="Arial" w:cs="Arial"/>
          <w:sz w:val="24"/>
          <w:szCs w:val="24"/>
        </w:rPr>
        <w:t>terutamyanya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pengguna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A4577">
        <w:rPr>
          <w:rFonts w:ascii="Arial" w:hAnsi="Arial" w:cs="Arial"/>
          <w:sz w:val="24"/>
          <w:szCs w:val="24"/>
        </w:rPr>
        <w:t>berkompetensi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tinggi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dan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mempunyai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pengaruh</w:t>
      </w:r>
      <w:proofErr w:type="spellEnd"/>
      <w:r w:rsidRPr="005A4577">
        <w:rPr>
          <w:rFonts w:ascii="Arial" w:hAnsi="Arial" w:cs="Arial"/>
          <w:sz w:val="24"/>
          <w:szCs w:val="24"/>
        </w:rPr>
        <w:t>.</w:t>
      </w:r>
    </w:p>
    <w:p w:rsidR="005A4577" w:rsidRPr="005A4577" w:rsidRDefault="005A4577" w:rsidP="0010215C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5A4577">
        <w:rPr>
          <w:rFonts w:ascii="Arial" w:hAnsi="Arial" w:cs="Arial"/>
          <w:sz w:val="24"/>
          <w:szCs w:val="24"/>
        </w:rPr>
        <w:t>Mendapatkan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sokongan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daripada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pengguna-pengguna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utama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melalui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kerjasama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A4577">
        <w:rPr>
          <w:rFonts w:ascii="Arial" w:hAnsi="Arial" w:cs="Arial"/>
          <w:sz w:val="24"/>
          <w:szCs w:val="24"/>
        </w:rPr>
        <w:t>erat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dan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proaktif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sepanjang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Pr="005A4577">
        <w:rPr>
          <w:rFonts w:ascii="Arial" w:hAnsi="Arial" w:cs="Arial"/>
          <w:sz w:val="24"/>
          <w:szCs w:val="24"/>
        </w:rPr>
        <w:t>pelaksanaan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Sistem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577">
        <w:rPr>
          <w:rFonts w:ascii="Arial" w:hAnsi="Arial" w:cs="Arial"/>
          <w:sz w:val="24"/>
          <w:szCs w:val="24"/>
        </w:rPr>
        <w:t>Integrasi</w:t>
      </w:r>
      <w:proofErr w:type="spellEnd"/>
      <w:r w:rsidRPr="005A4577">
        <w:rPr>
          <w:rFonts w:ascii="Arial" w:hAnsi="Arial" w:cs="Arial"/>
          <w:sz w:val="24"/>
          <w:szCs w:val="24"/>
        </w:rPr>
        <w:t xml:space="preserve"> SME HIP 1</w:t>
      </w:r>
    </w:p>
    <w:p w:rsidR="00F0594B" w:rsidRPr="005A4577" w:rsidRDefault="00F0594B" w:rsidP="0010215C">
      <w:p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</w:p>
    <w:p w:rsidR="00F0594B" w:rsidRPr="005A4577" w:rsidRDefault="008F0577" w:rsidP="0010215C">
      <w:pPr>
        <w:spacing w:line="276" w:lineRule="auto"/>
        <w:ind w:left="720"/>
        <w:rPr>
          <w:rFonts w:ascii="Arial" w:hAnsi="Arial" w:cs="Arial"/>
        </w:rPr>
      </w:pPr>
      <w:proofErr w:type="spellStart"/>
      <w:r w:rsidRPr="005A4577">
        <w:rPr>
          <w:rFonts w:ascii="Arial" w:hAnsi="Arial" w:cs="Arial"/>
        </w:rPr>
        <w:t>Pihak</w:t>
      </w:r>
      <w:proofErr w:type="spellEnd"/>
      <w:r w:rsidRPr="005A4577">
        <w:rPr>
          <w:rFonts w:ascii="Arial" w:hAnsi="Arial" w:cs="Arial"/>
        </w:rPr>
        <w:t xml:space="preserve"> kami </w:t>
      </w:r>
      <w:proofErr w:type="spellStart"/>
      <w:proofErr w:type="gramStart"/>
      <w:r w:rsidRPr="005A4577">
        <w:rPr>
          <w:rFonts w:ascii="Arial" w:hAnsi="Arial" w:cs="Arial"/>
        </w:rPr>
        <w:t>akan</w:t>
      </w:r>
      <w:proofErr w:type="spellEnd"/>
      <w:proofErr w:type="gram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menilai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pencapaian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dan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kemajuan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perubahan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menggunakan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kaedah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titik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tulang</w:t>
      </w:r>
      <w:proofErr w:type="spellEnd"/>
      <w:r w:rsidRPr="005A4577">
        <w:rPr>
          <w:rFonts w:ascii="Arial" w:hAnsi="Arial" w:cs="Arial"/>
        </w:rPr>
        <w:t xml:space="preserve"> Ishikawa, </w:t>
      </w:r>
      <w:proofErr w:type="spellStart"/>
      <w:r w:rsidRPr="005A4577">
        <w:rPr>
          <w:rFonts w:ascii="Arial" w:hAnsi="Arial" w:cs="Arial"/>
        </w:rPr>
        <w:t>analisa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TekananLapangan</w:t>
      </w:r>
      <w:proofErr w:type="spellEnd"/>
      <w:r w:rsidRPr="005A4577">
        <w:rPr>
          <w:rFonts w:ascii="Arial" w:hAnsi="Arial" w:cs="Arial"/>
        </w:rPr>
        <w:t xml:space="preserve"> Lewin </w:t>
      </w:r>
      <w:proofErr w:type="spellStart"/>
      <w:r w:rsidRPr="005A4577">
        <w:rPr>
          <w:rFonts w:ascii="Arial" w:hAnsi="Arial" w:cs="Arial"/>
        </w:rPr>
        <w:t>atau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melalui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kaedah-kaedah</w:t>
      </w:r>
      <w:proofErr w:type="spellEnd"/>
      <w:r w:rsidRPr="005A4577">
        <w:rPr>
          <w:rFonts w:ascii="Arial" w:hAnsi="Arial" w:cs="Arial"/>
        </w:rPr>
        <w:t xml:space="preserve"> lain yang </w:t>
      </w:r>
      <w:proofErr w:type="spellStart"/>
      <w:r w:rsidRPr="005A4577">
        <w:rPr>
          <w:rFonts w:ascii="Arial" w:hAnsi="Arial" w:cs="Arial"/>
        </w:rPr>
        <w:t>dirasakan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signifikan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untuk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mengukur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kemajuan</w:t>
      </w:r>
      <w:proofErr w:type="spellEnd"/>
      <w:r w:rsidRPr="005A4577">
        <w:rPr>
          <w:rFonts w:ascii="Arial" w:hAnsi="Arial" w:cs="Arial"/>
        </w:rPr>
        <w:t xml:space="preserve"> proses </w:t>
      </w:r>
      <w:proofErr w:type="spellStart"/>
      <w:r w:rsidRPr="005A4577">
        <w:rPr>
          <w:rFonts w:ascii="Arial" w:hAnsi="Arial" w:cs="Arial"/>
        </w:rPr>
        <w:t>ini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kemudian</w:t>
      </w:r>
      <w:proofErr w:type="spellEnd"/>
      <w:r w:rsidRPr="005A4577">
        <w:rPr>
          <w:rFonts w:ascii="Arial" w:hAnsi="Arial" w:cs="Arial"/>
        </w:rPr>
        <w:t xml:space="preserve">. </w:t>
      </w:r>
      <w:r w:rsidR="00BF423F">
        <w:rPr>
          <w:rFonts w:ascii="Arial" w:hAnsi="Arial" w:cs="Arial"/>
        </w:rPr>
        <w:t xml:space="preserve">Antara </w:t>
      </w:r>
      <w:proofErr w:type="spellStart"/>
      <w:r w:rsidR="00BF423F">
        <w:rPr>
          <w:rFonts w:ascii="Arial" w:hAnsi="Arial" w:cs="Arial"/>
        </w:rPr>
        <w:t>aktiviti</w:t>
      </w:r>
      <w:proofErr w:type="spellEnd"/>
      <w:r w:rsidR="00BF423F">
        <w:rPr>
          <w:rFonts w:ascii="Arial" w:hAnsi="Arial" w:cs="Arial"/>
        </w:rPr>
        <w:t xml:space="preserve"> yang </w:t>
      </w:r>
      <w:proofErr w:type="spellStart"/>
      <w:proofErr w:type="gramStart"/>
      <w:r w:rsidR="00BF423F">
        <w:rPr>
          <w:rFonts w:ascii="Arial" w:hAnsi="Arial" w:cs="Arial"/>
        </w:rPr>
        <w:t>akan</w:t>
      </w:r>
      <w:proofErr w:type="spellEnd"/>
      <w:proofErr w:type="gram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dijalankan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adalah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mengadakan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maklum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balas</w:t>
      </w:r>
      <w:proofErr w:type="spellEnd"/>
      <w:r w:rsidR="00BF423F">
        <w:rPr>
          <w:rFonts w:ascii="Arial" w:hAnsi="Arial" w:cs="Arial"/>
        </w:rPr>
        <w:t xml:space="preserve">, </w:t>
      </w:r>
      <w:proofErr w:type="spellStart"/>
      <w:r w:rsidR="00BF423F">
        <w:rPr>
          <w:rFonts w:ascii="Arial" w:hAnsi="Arial" w:cs="Arial"/>
        </w:rPr>
        <w:t>penetapan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piawaian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dan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ukuran</w:t>
      </w:r>
      <w:proofErr w:type="spellEnd"/>
      <w:r w:rsidR="00BF423F">
        <w:rPr>
          <w:rFonts w:ascii="Arial" w:hAnsi="Arial" w:cs="Arial"/>
        </w:rPr>
        <w:t xml:space="preserve">, </w:t>
      </w:r>
      <w:proofErr w:type="spellStart"/>
      <w:r w:rsidR="00BF423F">
        <w:rPr>
          <w:rFonts w:ascii="Arial" w:hAnsi="Arial" w:cs="Arial"/>
        </w:rPr>
        <w:t>sesi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soal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jawab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dan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bancian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secara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dalam</w:t>
      </w:r>
      <w:proofErr w:type="spellEnd"/>
      <w:r w:rsidR="00BF423F">
        <w:rPr>
          <w:rFonts w:ascii="Arial" w:hAnsi="Arial" w:cs="Arial"/>
        </w:rPr>
        <w:t xml:space="preserve"> </w:t>
      </w:r>
      <w:proofErr w:type="spellStart"/>
      <w:r w:rsidR="00BF423F">
        <w:rPr>
          <w:rFonts w:ascii="Arial" w:hAnsi="Arial" w:cs="Arial"/>
        </w:rPr>
        <w:t>talian</w:t>
      </w:r>
      <w:proofErr w:type="spellEnd"/>
      <w:r w:rsidR="00BF423F">
        <w:rPr>
          <w:rFonts w:ascii="Arial" w:hAnsi="Arial" w:cs="Arial"/>
        </w:rPr>
        <w:t xml:space="preserve">. </w:t>
      </w:r>
      <w:proofErr w:type="spellStart"/>
      <w:r w:rsidRPr="005A4577">
        <w:rPr>
          <w:rFonts w:ascii="Arial" w:hAnsi="Arial" w:cs="Arial"/>
        </w:rPr>
        <w:t>Segala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perancangan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dan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kaedah-kaedah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akhir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proofErr w:type="gramStart"/>
      <w:r w:rsidRPr="005A4577">
        <w:rPr>
          <w:rFonts w:ascii="Arial" w:hAnsi="Arial" w:cs="Arial"/>
        </w:rPr>
        <w:t>akan</w:t>
      </w:r>
      <w:proofErr w:type="spellEnd"/>
      <w:proofErr w:type="gram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dikemukakan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kepada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pihak</w:t>
      </w:r>
      <w:proofErr w:type="spellEnd"/>
      <w:r w:rsidRPr="005A4577">
        <w:rPr>
          <w:rFonts w:ascii="Arial" w:hAnsi="Arial" w:cs="Arial"/>
        </w:rPr>
        <w:t xml:space="preserve"> MAMPU </w:t>
      </w:r>
      <w:proofErr w:type="spellStart"/>
      <w:r w:rsidRPr="005A4577">
        <w:rPr>
          <w:rFonts w:ascii="Arial" w:hAnsi="Arial" w:cs="Arial"/>
        </w:rPr>
        <w:t>selepas</w:t>
      </w:r>
      <w:proofErr w:type="spellEnd"/>
      <w:r w:rsidRPr="005A4577">
        <w:rPr>
          <w:rFonts w:ascii="Arial" w:hAnsi="Arial" w:cs="Arial"/>
        </w:rPr>
        <w:t xml:space="preserve"> proses </w:t>
      </w:r>
      <w:proofErr w:type="spellStart"/>
      <w:r w:rsidRPr="005A4577">
        <w:rPr>
          <w:rFonts w:ascii="Arial" w:hAnsi="Arial" w:cs="Arial"/>
        </w:rPr>
        <w:t>kajian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keperluan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pengguna</w:t>
      </w:r>
      <w:proofErr w:type="spellEnd"/>
      <w:r w:rsidRPr="005A4577">
        <w:rPr>
          <w:rFonts w:ascii="Arial" w:hAnsi="Arial" w:cs="Arial"/>
        </w:rPr>
        <w:t xml:space="preserve">, </w:t>
      </w:r>
      <w:proofErr w:type="spellStart"/>
      <w:r w:rsidRPr="005A4577">
        <w:rPr>
          <w:rFonts w:ascii="Arial" w:hAnsi="Arial" w:cs="Arial"/>
        </w:rPr>
        <w:t>spesifikasi</w:t>
      </w:r>
      <w:proofErr w:type="spellEnd"/>
      <w:r w:rsidRPr="005A4577">
        <w:rPr>
          <w:rFonts w:ascii="Arial" w:hAnsi="Arial" w:cs="Arial"/>
        </w:rPr>
        <w:t xml:space="preserve">, </w:t>
      </w:r>
      <w:proofErr w:type="spellStart"/>
      <w:r w:rsidRPr="005A4577">
        <w:rPr>
          <w:rFonts w:ascii="Arial" w:hAnsi="Arial" w:cs="Arial"/>
        </w:rPr>
        <w:t>perniagaan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serta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kajian</w:t>
      </w:r>
      <w:proofErr w:type="spellEnd"/>
      <w:r w:rsidRPr="005A4577">
        <w:rPr>
          <w:rFonts w:ascii="Arial" w:hAnsi="Arial" w:cs="Arial"/>
        </w:rPr>
        <w:t xml:space="preserve"> </w:t>
      </w:r>
      <w:proofErr w:type="spellStart"/>
      <w:r w:rsidRPr="005A4577">
        <w:rPr>
          <w:rFonts w:ascii="Arial" w:hAnsi="Arial" w:cs="Arial"/>
        </w:rPr>
        <w:t>keperluan</w:t>
      </w:r>
      <w:proofErr w:type="spellEnd"/>
      <w:r w:rsidRPr="005A4577">
        <w:rPr>
          <w:rFonts w:ascii="Arial" w:hAnsi="Arial" w:cs="Arial"/>
        </w:rPr>
        <w:t xml:space="preserve"> am </w:t>
      </w:r>
      <w:proofErr w:type="spellStart"/>
      <w:r w:rsidRPr="005A4577">
        <w:rPr>
          <w:rFonts w:ascii="Arial" w:hAnsi="Arial" w:cs="Arial"/>
        </w:rPr>
        <w:t>dilaksanakan</w:t>
      </w:r>
      <w:proofErr w:type="spellEnd"/>
      <w:r w:rsidRPr="005A4577">
        <w:rPr>
          <w:rFonts w:ascii="Arial" w:hAnsi="Arial" w:cs="Arial"/>
        </w:rPr>
        <w:t>.</w:t>
      </w:r>
    </w:p>
    <w:p w:rsidR="008F0577" w:rsidRDefault="008F0577" w:rsidP="0010215C">
      <w:pPr>
        <w:spacing w:line="276" w:lineRule="auto"/>
        <w:ind w:left="720"/>
        <w:rPr>
          <w:rFonts w:ascii="Arial" w:hAnsi="Arial" w:cs="Arial"/>
        </w:rPr>
      </w:pPr>
    </w:p>
    <w:p w:rsidR="0010215C" w:rsidRDefault="0010215C" w:rsidP="0010215C">
      <w:pPr>
        <w:spacing w:line="276" w:lineRule="auto"/>
        <w:ind w:left="720"/>
        <w:rPr>
          <w:rFonts w:ascii="Arial" w:hAnsi="Arial" w:cs="Arial"/>
        </w:rPr>
      </w:pPr>
    </w:p>
    <w:p w:rsidR="00F0594B" w:rsidRDefault="00F0594B" w:rsidP="0010215C">
      <w:p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</w:p>
    <w:p w:rsidR="000318C1" w:rsidRPr="00453C34" w:rsidRDefault="00AC4E7A" w:rsidP="0010215C">
      <w:pPr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lang w:val="ms-MY"/>
        </w:rPr>
        <w:t xml:space="preserve">Cadangan </w:t>
      </w:r>
      <w:r w:rsidR="00F0594B">
        <w:rPr>
          <w:rFonts w:ascii="Arial" w:hAnsi="Arial" w:cs="Arial"/>
          <w:b/>
          <w:lang w:val="ms-MY"/>
        </w:rPr>
        <w:t>Program Pengurusan Perubahan</w:t>
      </w:r>
    </w:p>
    <w:p w:rsidR="000318C1" w:rsidRPr="00453C34" w:rsidRDefault="000318C1" w:rsidP="0010215C">
      <w:pPr>
        <w:spacing w:line="276" w:lineRule="auto"/>
        <w:ind w:left="-810"/>
        <w:jc w:val="center"/>
        <w:rPr>
          <w:rFonts w:ascii="Arial" w:hAnsi="Arial" w:cs="Arial"/>
          <w:b/>
          <w:bCs/>
          <w:lang w:val="ms-MY"/>
        </w:rPr>
      </w:pPr>
    </w:p>
    <w:tbl>
      <w:tblPr>
        <w:tblW w:w="11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14"/>
        <w:gridCol w:w="1367"/>
        <w:gridCol w:w="2160"/>
        <w:gridCol w:w="1945"/>
        <w:gridCol w:w="3171"/>
      </w:tblGrid>
      <w:tr w:rsidR="007A3E0F" w:rsidRPr="00453C34" w:rsidTr="00763859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A3E0F" w:rsidRPr="00453C34" w:rsidRDefault="007A3E0F" w:rsidP="0010215C">
            <w:pPr>
              <w:spacing w:line="276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453C34">
              <w:rPr>
                <w:rFonts w:ascii="Arial" w:hAnsi="Arial" w:cs="Arial"/>
                <w:b/>
                <w:lang w:val="ms-MY"/>
              </w:rPr>
              <w:t>BIL.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7A3E0F" w:rsidRPr="00453C34" w:rsidRDefault="007A3E0F" w:rsidP="0010215C">
            <w:pPr>
              <w:spacing w:line="276" w:lineRule="auto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PROGRAM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7A3E0F" w:rsidRPr="00453C34" w:rsidRDefault="007A3E0F" w:rsidP="0010215C">
            <w:pPr>
              <w:spacing w:line="276" w:lineRule="auto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BIL. SESI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A3E0F" w:rsidRDefault="007A3E0F" w:rsidP="0010215C">
            <w:pPr>
              <w:spacing w:line="276" w:lineRule="auto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BIL. PERUNDING/ SESI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7A3E0F" w:rsidRPr="00453C34" w:rsidRDefault="007A3E0F" w:rsidP="0010215C">
            <w:pPr>
              <w:spacing w:line="276" w:lineRule="auto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BIL. HARI/ SESI</w:t>
            </w:r>
          </w:p>
        </w:tc>
        <w:tc>
          <w:tcPr>
            <w:tcW w:w="3171" w:type="dxa"/>
            <w:shd w:val="clear" w:color="auto" w:fill="auto"/>
            <w:vAlign w:val="center"/>
          </w:tcPr>
          <w:p w:rsidR="007A3E0F" w:rsidRPr="00453C34" w:rsidRDefault="007A3E0F" w:rsidP="0010215C">
            <w:pPr>
              <w:spacing w:line="276" w:lineRule="auto"/>
              <w:jc w:val="center"/>
              <w:rPr>
                <w:rFonts w:ascii="Arial" w:hAnsi="Arial" w:cs="Arial"/>
                <w:b/>
                <w:lang w:val="ms-MY"/>
              </w:rPr>
            </w:pPr>
            <w:r>
              <w:rPr>
                <w:rFonts w:ascii="Arial" w:hAnsi="Arial" w:cs="Arial"/>
                <w:b/>
                <w:lang w:val="ms-MY"/>
              </w:rPr>
              <w:t>CATATAN</w:t>
            </w:r>
          </w:p>
        </w:tc>
      </w:tr>
      <w:tr w:rsidR="007A3E0F" w:rsidRPr="00453C34" w:rsidTr="00763859">
        <w:trPr>
          <w:jc w:val="center"/>
        </w:trPr>
        <w:tc>
          <w:tcPr>
            <w:tcW w:w="704" w:type="dxa"/>
          </w:tcPr>
          <w:p w:rsidR="007A3E0F" w:rsidRPr="00F0594B" w:rsidRDefault="007A3E0F" w:rsidP="0010215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35"/>
              <w:jc w:val="center"/>
              <w:rPr>
                <w:rFonts w:ascii="Arial" w:hAnsi="Arial" w:cs="Arial"/>
                <w:lang w:val="ms-MY"/>
              </w:rPr>
            </w:pPr>
          </w:p>
          <w:p w:rsidR="007A3E0F" w:rsidRPr="00F0594B" w:rsidRDefault="007A3E0F" w:rsidP="0010215C">
            <w:pPr>
              <w:spacing w:line="276" w:lineRule="auto"/>
              <w:ind w:left="335"/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2414" w:type="dxa"/>
          </w:tcPr>
          <w:p w:rsidR="007A3E0F" w:rsidRPr="0030114A" w:rsidRDefault="007A3E0F" w:rsidP="0010215C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 xml:space="preserve">Program Kesedaran kepada Agensi </w:t>
            </w:r>
            <w:r w:rsidR="00AC4E7A" w:rsidRPr="0030114A">
              <w:rPr>
                <w:rFonts w:ascii="Arial" w:hAnsi="Arial" w:cs="Arial"/>
                <w:lang w:val="ms-MY"/>
              </w:rPr>
              <w:lastRenderedPageBreak/>
              <w:t xml:space="preserve">Pendaftar </w:t>
            </w:r>
          </w:p>
        </w:tc>
        <w:tc>
          <w:tcPr>
            <w:tcW w:w="1367" w:type="dxa"/>
          </w:tcPr>
          <w:p w:rsidR="007A3E0F" w:rsidRPr="0030114A" w:rsidRDefault="0030114A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lastRenderedPageBreak/>
              <w:t>6</w:t>
            </w:r>
          </w:p>
        </w:tc>
        <w:tc>
          <w:tcPr>
            <w:tcW w:w="2160" w:type="dxa"/>
          </w:tcPr>
          <w:p w:rsidR="007A3E0F" w:rsidRPr="0030114A" w:rsidRDefault="006539D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10</w:t>
            </w:r>
          </w:p>
        </w:tc>
        <w:tc>
          <w:tcPr>
            <w:tcW w:w="1945" w:type="dxa"/>
          </w:tcPr>
          <w:p w:rsidR="007A3E0F" w:rsidRPr="0030114A" w:rsidRDefault="006539D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1</w:t>
            </w:r>
          </w:p>
        </w:tc>
        <w:tc>
          <w:tcPr>
            <w:tcW w:w="3171" w:type="dxa"/>
          </w:tcPr>
          <w:p w:rsidR="007A3E0F" w:rsidRPr="0030114A" w:rsidRDefault="006539D0" w:rsidP="0010215C">
            <w:pPr>
              <w:spacing w:line="276" w:lineRule="auto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 xml:space="preserve">Latihan kepada kumpulan pengguna, kumpulan </w:t>
            </w:r>
            <w:r w:rsidRPr="0030114A">
              <w:rPr>
                <w:rFonts w:ascii="Arial" w:hAnsi="Arial" w:cs="Arial"/>
                <w:lang w:val="ms-MY"/>
              </w:rPr>
              <w:lastRenderedPageBreak/>
              <w:t>pengurusan, pentadbir sistem dan pengurusan tertinggi</w:t>
            </w:r>
          </w:p>
        </w:tc>
      </w:tr>
      <w:tr w:rsidR="007A3E0F" w:rsidRPr="00453C34" w:rsidTr="00763859">
        <w:trPr>
          <w:jc w:val="center"/>
        </w:trPr>
        <w:tc>
          <w:tcPr>
            <w:tcW w:w="704" w:type="dxa"/>
          </w:tcPr>
          <w:p w:rsidR="007A3E0F" w:rsidRPr="00F0594B" w:rsidRDefault="007A3E0F" w:rsidP="0010215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35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414" w:type="dxa"/>
          </w:tcPr>
          <w:p w:rsidR="007A3E0F" w:rsidRPr="0030114A" w:rsidRDefault="007A3E0F" w:rsidP="0010215C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 xml:space="preserve">Program Kesedaran kepada Agensi </w:t>
            </w:r>
            <w:r w:rsidR="00AC4E7A" w:rsidRPr="0030114A">
              <w:rPr>
                <w:rFonts w:ascii="Arial" w:hAnsi="Arial" w:cs="Arial"/>
                <w:lang w:val="ms-MY"/>
              </w:rPr>
              <w:t>Pelesenan</w:t>
            </w:r>
          </w:p>
        </w:tc>
        <w:tc>
          <w:tcPr>
            <w:tcW w:w="1367" w:type="dxa"/>
          </w:tcPr>
          <w:p w:rsidR="007A3E0F" w:rsidRPr="0030114A" w:rsidRDefault="0030114A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</w:t>
            </w:r>
          </w:p>
        </w:tc>
        <w:tc>
          <w:tcPr>
            <w:tcW w:w="2160" w:type="dxa"/>
          </w:tcPr>
          <w:p w:rsidR="007A3E0F" w:rsidRPr="0030114A" w:rsidRDefault="006539D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7</w:t>
            </w:r>
          </w:p>
        </w:tc>
        <w:tc>
          <w:tcPr>
            <w:tcW w:w="1945" w:type="dxa"/>
          </w:tcPr>
          <w:p w:rsidR="007A3E0F" w:rsidRPr="0030114A" w:rsidRDefault="006539D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1</w:t>
            </w:r>
          </w:p>
        </w:tc>
        <w:tc>
          <w:tcPr>
            <w:tcW w:w="3171" w:type="dxa"/>
          </w:tcPr>
          <w:p w:rsidR="007A3E0F" w:rsidRPr="0030114A" w:rsidRDefault="006539D0" w:rsidP="0010215C">
            <w:pPr>
              <w:spacing w:line="276" w:lineRule="auto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Latihan kepada kumpulan pengguna, kumpulan pengurusan, pentadbir sistem dan pengurusan tertinggi</w:t>
            </w:r>
          </w:p>
        </w:tc>
      </w:tr>
      <w:tr w:rsidR="007A3E0F" w:rsidRPr="00453C34" w:rsidTr="00763859">
        <w:trPr>
          <w:jc w:val="center"/>
        </w:trPr>
        <w:tc>
          <w:tcPr>
            <w:tcW w:w="704" w:type="dxa"/>
          </w:tcPr>
          <w:p w:rsidR="007A3E0F" w:rsidRPr="00F0594B" w:rsidRDefault="007A3E0F" w:rsidP="0010215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35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414" w:type="dxa"/>
          </w:tcPr>
          <w:p w:rsidR="007A3E0F" w:rsidRPr="0030114A" w:rsidRDefault="006539D0" w:rsidP="0010215C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Komuniti Perniagaan</w:t>
            </w:r>
          </w:p>
        </w:tc>
        <w:tc>
          <w:tcPr>
            <w:tcW w:w="1367" w:type="dxa"/>
          </w:tcPr>
          <w:p w:rsidR="007A3E0F" w:rsidRPr="0030114A" w:rsidRDefault="006539D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n/a</w:t>
            </w:r>
          </w:p>
        </w:tc>
        <w:tc>
          <w:tcPr>
            <w:tcW w:w="2160" w:type="dxa"/>
          </w:tcPr>
          <w:p w:rsidR="007A3E0F" w:rsidRPr="0030114A" w:rsidRDefault="006539D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n/a</w:t>
            </w:r>
          </w:p>
        </w:tc>
        <w:tc>
          <w:tcPr>
            <w:tcW w:w="1945" w:type="dxa"/>
          </w:tcPr>
          <w:p w:rsidR="007A3E0F" w:rsidRPr="0030114A" w:rsidRDefault="006539D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n/a</w:t>
            </w:r>
          </w:p>
        </w:tc>
        <w:tc>
          <w:tcPr>
            <w:tcW w:w="3171" w:type="dxa"/>
          </w:tcPr>
          <w:p w:rsidR="007A3E0F" w:rsidRPr="0030114A" w:rsidRDefault="006539D0" w:rsidP="0010215C">
            <w:pPr>
              <w:spacing w:line="276" w:lineRule="auto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Promosi am. Sila rujuk Kertas Cadangan Teknikal</w:t>
            </w:r>
          </w:p>
        </w:tc>
      </w:tr>
      <w:tr w:rsidR="00C065B0" w:rsidRPr="00453C34" w:rsidTr="00763859">
        <w:trPr>
          <w:jc w:val="center"/>
        </w:trPr>
        <w:tc>
          <w:tcPr>
            <w:tcW w:w="704" w:type="dxa"/>
          </w:tcPr>
          <w:p w:rsidR="00C065B0" w:rsidRPr="00F0594B" w:rsidRDefault="00C065B0" w:rsidP="0010215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35"/>
              <w:jc w:val="center"/>
              <w:rPr>
                <w:rFonts w:ascii="Arial" w:hAnsi="Arial" w:cs="Arial"/>
                <w:szCs w:val="22"/>
                <w:lang w:val="ms-MY"/>
              </w:rPr>
            </w:pPr>
          </w:p>
        </w:tc>
        <w:tc>
          <w:tcPr>
            <w:tcW w:w="2414" w:type="dxa"/>
          </w:tcPr>
          <w:p w:rsidR="00C065B0" w:rsidRPr="0030114A" w:rsidRDefault="00C065B0" w:rsidP="0010215C">
            <w:pPr>
              <w:spacing w:line="276" w:lineRule="auto"/>
              <w:jc w:val="both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Lain-lain</w:t>
            </w:r>
          </w:p>
        </w:tc>
        <w:tc>
          <w:tcPr>
            <w:tcW w:w="1367" w:type="dxa"/>
          </w:tcPr>
          <w:p w:rsidR="00C065B0" w:rsidRPr="0030114A" w:rsidRDefault="00C065B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n/a</w:t>
            </w:r>
          </w:p>
        </w:tc>
        <w:tc>
          <w:tcPr>
            <w:tcW w:w="2160" w:type="dxa"/>
          </w:tcPr>
          <w:p w:rsidR="00C065B0" w:rsidRPr="0030114A" w:rsidRDefault="00C065B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n/a</w:t>
            </w:r>
          </w:p>
        </w:tc>
        <w:tc>
          <w:tcPr>
            <w:tcW w:w="1945" w:type="dxa"/>
          </w:tcPr>
          <w:p w:rsidR="00C065B0" w:rsidRPr="0030114A" w:rsidRDefault="00C065B0" w:rsidP="0010215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n/a</w:t>
            </w:r>
          </w:p>
        </w:tc>
        <w:tc>
          <w:tcPr>
            <w:tcW w:w="3171" w:type="dxa"/>
          </w:tcPr>
          <w:p w:rsidR="00C065B0" w:rsidRPr="0030114A" w:rsidRDefault="00C065B0" w:rsidP="0010215C">
            <w:pPr>
              <w:spacing w:line="276" w:lineRule="auto"/>
              <w:rPr>
                <w:rFonts w:ascii="Arial" w:hAnsi="Arial" w:cs="Arial"/>
                <w:lang w:val="ms-MY"/>
              </w:rPr>
            </w:pPr>
            <w:r w:rsidRPr="0030114A">
              <w:rPr>
                <w:rFonts w:ascii="Arial" w:hAnsi="Arial" w:cs="Arial"/>
                <w:lang w:val="ms-MY"/>
              </w:rPr>
              <w:t>Sila rujuk Kertas Cadangan Teknikal</w:t>
            </w:r>
          </w:p>
        </w:tc>
      </w:tr>
    </w:tbl>
    <w:p w:rsidR="00AE4C2E" w:rsidRDefault="00AE4C2E" w:rsidP="0010215C">
      <w:pPr>
        <w:spacing w:line="276" w:lineRule="auto"/>
        <w:rPr>
          <w:rFonts w:ascii="Arial" w:hAnsi="Arial"/>
        </w:rPr>
      </w:pPr>
    </w:p>
    <w:p w:rsidR="00AC4E7A" w:rsidRDefault="00AC4E7A" w:rsidP="0010215C">
      <w:pPr>
        <w:spacing w:line="276" w:lineRule="auto"/>
        <w:rPr>
          <w:rFonts w:ascii="Arial" w:hAnsi="Arial"/>
        </w:rPr>
      </w:pPr>
    </w:p>
    <w:p w:rsidR="00A84953" w:rsidRDefault="00A84953" w:rsidP="0010215C">
      <w:pPr>
        <w:spacing w:line="276" w:lineRule="auto"/>
        <w:rPr>
          <w:rFonts w:ascii="Arial" w:hAnsi="Arial"/>
        </w:rPr>
      </w:pPr>
    </w:p>
    <w:p w:rsidR="00A84953" w:rsidRDefault="00A84953" w:rsidP="0010215C">
      <w:pPr>
        <w:spacing w:line="276" w:lineRule="auto"/>
        <w:rPr>
          <w:rFonts w:ascii="Arial" w:hAnsi="Arial"/>
        </w:rPr>
      </w:pPr>
    </w:p>
    <w:p w:rsidR="00AE4C2E" w:rsidRPr="005921AF" w:rsidRDefault="00F0594B" w:rsidP="0010215C">
      <w:pPr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Bahan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Promosi</w:t>
      </w:r>
      <w:proofErr w:type="spellEnd"/>
    </w:p>
    <w:p w:rsidR="00AE4C2E" w:rsidRDefault="00AE4C2E" w:rsidP="0010215C">
      <w:pPr>
        <w:spacing w:line="276" w:lineRule="auto"/>
        <w:rPr>
          <w:rFonts w:ascii="Arial" w:hAnsi="Arial" w:cs="Arial"/>
        </w:rPr>
      </w:pPr>
    </w:p>
    <w:tbl>
      <w:tblPr>
        <w:tblW w:w="1159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984"/>
        <w:gridCol w:w="5358"/>
      </w:tblGrid>
      <w:tr w:rsidR="00FC4E93" w:rsidRPr="00181BAC" w:rsidTr="00FC4E93">
        <w:tc>
          <w:tcPr>
            <w:tcW w:w="709" w:type="dxa"/>
            <w:shd w:val="clear" w:color="auto" w:fill="auto"/>
            <w:vAlign w:val="center"/>
          </w:tcPr>
          <w:p w:rsidR="00FC4E93" w:rsidRPr="00181BAC" w:rsidRDefault="00FC4E93" w:rsidP="001021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1BAC">
              <w:rPr>
                <w:rFonts w:ascii="Arial" w:hAnsi="Arial" w:cs="Arial"/>
                <w:b/>
                <w:bCs/>
              </w:rPr>
              <w:t>BIL.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C4E93" w:rsidRPr="00181BAC" w:rsidRDefault="00FC4E93" w:rsidP="001021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1BAC">
              <w:rPr>
                <w:rFonts w:ascii="Arial" w:hAnsi="Arial" w:cs="Arial"/>
                <w:b/>
                <w:bCs/>
              </w:rPr>
              <w:t>PERKARA</w:t>
            </w:r>
          </w:p>
        </w:tc>
        <w:tc>
          <w:tcPr>
            <w:tcW w:w="1984" w:type="dxa"/>
            <w:vAlign w:val="center"/>
          </w:tcPr>
          <w:p w:rsidR="00FC4E93" w:rsidRPr="00181BAC" w:rsidRDefault="00FC4E93" w:rsidP="001021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1BAC">
              <w:rPr>
                <w:rFonts w:ascii="Arial" w:hAnsi="Arial" w:cs="Arial"/>
                <w:b/>
                <w:bCs/>
              </w:rPr>
              <w:t>BILANGAN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FC4E93" w:rsidRPr="00181BAC" w:rsidRDefault="00FC4E93" w:rsidP="0010215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1BAC">
              <w:rPr>
                <w:rFonts w:ascii="Arial" w:hAnsi="Arial" w:cs="Arial"/>
                <w:b/>
                <w:bCs/>
              </w:rPr>
              <w:t>CATATAN</w:t>
            </w:r>
          </w:p>
        </w:tc>
      </w:tr>
      <w:tr w:rsidR="00FC4E93" w:rsidRPr="00181BAC" w:rsidTr="00FC4E93">
        <w:trPr>
          <w:trHeight w:val="434"/>
        </w:trPr>
        <w:tc>
          <w:tcPr>
            <w:tcW w:w="709" w:type="dxa"/>
          </w:tcPr>
          <w:p w:rsidR="00FC4E93" w:rsidRPr="006539D0" w:rsidRDefault="00FC4E93" w:rsidP="0010215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544" w:type="dxa"/>
          </w:tcPr>
          <w:p w:rsidR="00FC4E93" w:rsidRPr="006539D0" w:rsidRDefault="00FC4E93" w:rsidP="0010215C">
            <w:pPr>
              <w:pStyle w:val="ListParagraph"/>
              <w:suppressAutoHyphens/>
              <w:spacing w:after="120" w:line="276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 w:rsidRPr="006539D0">
              <w:rPr>
                <w:rFonts w:ascii="Arial" w:hAnsi="Arial" w:cs="Arial"/>
                <w:i/>
                <w:sz w:val="24"/>
                <w:szCs w:val="24"/>
              </w:rPr>
              <w:t>Roll-up Stand bunting</w:t>
            </w:r>
          </w:p>
        </w:tc>
        <w:tc>
          <w:tcPr>
            <w:tcW w:w="1984" w:type="dxa"/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5358" w:type="dxa"/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6539D0">
              <w:rPr>
                <w:rFonts w:ascii="Arial" w:hAnsi="Arial" w:cs="Arial"/>
                <w:bCs/>
              </w:rPr>
              <w:t>Dwi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539D0">
              <w:rPr>
                <w:rFonts w:ascii="Arial" w:hAnsi="Arial" w:cs="Arial"/>
                <w:bCs/>
              </w:rPr>
              <w:t>bahasa</w:t>
            </w:r>
            <w:proofErr w:type="spellEnd"/>
          </w:p>
        </w:tc>
      </w:tr>
      <w:tr w:rsidR="00FC4E93" w:rsidRPr="00181BAC" w:rsidTr="00FC4E93">
        <w:trPr>
          <w:trHeight w:val="434"/>
        </w:trPr>
        <w:tc>
          <w:tcPr>
            <w:tcW w:w="709" w:type="dxa"/>
          </w:tcPr>
          <w:p w:rsidR="00FC4E93" w:rsidRPr="006539D0" w:rsidRDefault="00FC4E93" w:rsidP="0010215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544" w:type="dxa"/>
          </w:tcPr>
          <w:p w:rsidR="00FC4E93" w:rsidRPr="006539D0" w:rsidRDefault="00FC4E93" w:rsidP="0010215C">
            <w:pPr>
              <w:spacing w:after="120" w:line="276" w:lineRule="auto"/>
              <w:rPr>
                <w:rFonts w:ascii="Arial" w:hAnsi="Arial" w:cs="Arial"/>
              </w:rPr>
            </w:pPr>
            <w:r w:rsidRPr="006539D0">
              <w:rPr>
                <w:rFonts w:ascii="Arial" w:hAnsi="Arial" w:cs="Arial"/>
                <w:i/>
              </w:rPr>
              <w:t xml:space="preserve">Pamphlet </w:t>
            </w:r>
            <w:r w:rsidRPr="006539D0">
              <w:rPr>
                <w:rFonts w:ascii="Arial" w:hAnsi="Arial" w:cs="Arial"/>
              </w:rPr>
              <w:t>(</w:t>
            </w:r>
            <w:proofErr w:type="spellStart"/>
            <w:r w:rsidRPr="006539D0">
              <w:rPr>
                <w:rFonts w:ascii="Arial" w:hAnsi="Arial" w:cs="Arial"/>
              </w:rPr>
              <w:t>termasuk</w:t>
            </w:r>
            <w:proofErr w:type="spellEnd"/>
            <w:r w:rsidRPr="006539D0">
              <w:rPr>
                <w:rFonts w:ascii="Arial" w:hAnsi="Arial" w:cs="Arial"/>
              </w:rPr>
              <w:t xml:space="preserve"> </w:t>
            </w:r>
            <w:proofErr w:type="spellStart"/>
            <w:r w:rsidRPr="006539D0">
              <w:rPr>
                <w:rFonts w:ascii="Arial" w:hAnsi="Arial" w:cs="Arial"/>
              </w:rPr>
              <w:t>secara</w:t>
            </w:r>
            <w:proofErr w:type="spellEnd"/>
            <w:r w:rsidRPr="006539D0">
              <w:rPr>
                <w:rFonts w:ascii="Arial" w:hAnsi="Arial" w:cs="Arial"/>
              </w:rPr>
              <w:t xml:space="preserve"> </w:t>
            </w:r>
            <w:proofErr w:type="spellStart"/>
            <w:r w:rsidRPr="006539D0">
              <w:rPr>
                <w:rFonts w:ascii="Arial" w:hAnsi="Arial" w:cs="Arial"/>
              </w:rPr>
              <w:t>elektronik</w:t>
            </w:r>
            <w:proofErr w:type="spellEnd"/>
            <w:r w:rsidRPr="006539D0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1,000</w:t>
            </w:r>
          </w:p>
        </w:tc>
        <w:tc>
          <w:tcPr>
            <w:tcW w:w="5358" w:type="dxa"/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6539D0">
              <w:rPr>
                <w:rFonts w:ascii="Arial" w:hAnsi="Arial" w:cs="Arial"/>
                <w:bCs/>
              </w:rPr>
              <w:t>Dwi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539D0">
              <w:rPr>
                <w:rFonts w:ascii="Arial" w:hAnsi="Arial" w:cs="Arial"/>
                <w:bCs/>
              </w:rPr>
              <w:t>bahasa</w:t>
            </w:r>
            <w:proofErr w:type="spellEnd"/>
          </w:p>
        </w:tc>
      </w:tr>
      <w:tr w:rsidR="00FC4E93" w:rsidRPr="00181BAC" w:rsidTr="00FC4E93">
        <w:trPr>
          <w:trHeight w:val="426"/>
        </w:trPr>
        <w:tc>
          <w:tcPr>
            <w:tcW w:w="709" w:type="dxa"/>
          </w:tcPr>
          <w:p w:rsidR="00FC4E93" w:rsidRPr="006539D0" w:rsidRDefault="00FC4E93" w:rsidP="0010215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544" w:type="dxa"/>
          </w:tcPr>
          <w:p w:rsidR="00FC4E93" w:rsidRPr="006539D0" w:rsidRDefault="00FC4E93" w:rsidP="0010215C">
            <w:pPr>
              <w:spacing w:after="120" w:line="276" w:lineRule="auto"/>
              <w:rPr>
                <w:rFonts w:ascii="Arial" w:hAnsi="Arial" w:cs="Arial"/>
              </w:rPr>
            </w:pPr>
            <w:proofErr w:type="spellStart"/>
            <w:r w:rsidRPr="006539D0">
              <w:rPr>
                <w:rFonts w:ascii="Arial" w:hAnsi="Arial" w:cs="Arial"/>
              </w:rPr>
              <w:t>Klip</w:t>
            </w:r>
            <w:proofErr w:type="spellEnd"/>
            <w:r w:rsidRPr="006539D0">
              <w:rPr>
                <w:rFonts w:ascii="Arial" w:hAnsi="Arial" w:cs="Arial"/>
              </w:rPr>
              <w:t xml:space="preserve"> Video (</w:t>
            </w:r>
            <w:proofErr w:type="spellStart"/>
            <w:r w:rsidRPr="006539D0">
              <w:rPr>
                <w:rFonts w:ascii="Arial" w:hAnsi="Arial" w:cs="Arial"/>
              </w:rPr>
              <w:t>termasuk</w:t>
            </w:r>
            <w:proofErr w:type="spellEnd"/>
            <w:r w:rsidRPr="006539D0">
              <w:rPr>
                <w:rFonts w:ascii="Arial" w:hAnsi="Arial" w:cs="Arial"/>
              </w:rPr>
              <w:t xml:space="preserve"> TV </w:t>
            </w:r>
            <w:proofErr w:type="spellStart"/>
            <w:r w:rsidRPr="006539D0">
              <w:rPr>
                <w:rFonts w:ascii="Arial" w:hAnsi="Arial" w:cs="Arial"/>
              </w:rPr>
              <w:t>komersial</w:t>
            </w:r>
            <w:proofErr w:type="spellEnd"/>
            <w:r w:rsidRPr="006539D0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358" w:type="dxa"/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6539D0">
              <w:rPr>
                <w:rFonts w:ascii="Arial" w:hAnsi="Arial" w:cs="Arial"/>
                <w:bCs/>
              </w:rPr>
              <w:t>montaj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6539D0">
              <w:rPr>
                <w:rFonts w:ascii="Arial" w:hAnsi="Arial" w:cs="Arial"/>
                <w:bCs/>
              </w:rPr>
              <w:t>durasi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90 </w:t>
            </w:r>
            <w:proofErr w:type="spellStart"/>
            <w:r w:rsidRPr="006539D0">
              <w:rPr>
                <w:rFonts w:ascii="Arial" w:hAnsi="Arial" w:cs="Arial"/>
                <w:bCs/>
              </w:rPr>
              <w:t>saat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/ 1.5 </w:t>
            </w:r>
            <w:proofErr w:type="spellStart"/>
            <w:r w:rsidRPr="006539D0">
              <w:rPr>
                <w:rFonts w:ascii="Arial" w:hAnsi="Arial" w:cs="Arial"/>
                <w:bCs/>
              </w:rPr>
              <w:t>minit</w:t>
            </w:r>
            <w:proofErr w:type="spellEnd"/>
            <w:r w:rsidRPr="006539D0">
              <w:rPr>
                <w:rFonts w:ascii="Arial" w:hAnsi="Arial" w:cs="Arial"/>
                <w:bCs/>
              </w:rPr>
              <w:t>)</w:t>
            </w:r>
          </w:p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 xml:space="preserve">Video </w:t>
            </w:r>
            <w:proofErr w:type="spellStart"/>
            <w:r w:rsidRPr="006539D0">
              <w:rPr>
                <w:rFonts w:ascii="Arial" w:hAnsi="Arial" w:cs="Arial"/>
                <w:bCs/>
              </w:rPr>
              <w:t>komersil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Pr="006539D0">
              <w:rPr>
                <w:rFonts w:ascii="Arial" w:hAnsi="Arial" w:cs="Arial"/>
                <w:bCs/>
              </w:rPr>
              <w:t>durasi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30 </w:t>
            </w:r>
            <w:proofErr w:type="spellStart"/>
            <w:r w:rsidRPr="006539D0">
              <w:rPr>
                <w:rFonts w:ascii="Arial" w:hAnsi="Arial" w:cs="Arial"/>
                <w:bCs/>
              </w:rPr>
              <w:t>saat</w:t>
            </w:r>
            <w:proofErr w:type="spellEnd"/>
          </w:p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6539D0">
              <w:rPr>
                <w:rFonts w:ascii="Arial" w:hAnsi="Arial" w:cs="Arial"/>
                <w:bCs/>
              </w:rPr>
              <w:t>Dwi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Bahasa</w:t>
            </w:r>
          </w:p>
        </w:tc>
      </w:tr>
      <w:tr w:rsidR="00FC4E93" w:rsidRPr="00181BAC" w:rsidTr="00FC4E93">
        <w:trPr>
          <w:trHeight w:val="70"/>
        </w:trPr>
        <w:tc>
          <w:tcPr>
            <w:tcW w:w="709" w:type="dxa"/>
          </w:tcPr>
          <w:p w:rsidR="00FC4E93" w:rsidRPr="006539D0" w:rsidRDefault="00FC4E93" w:rsidP="0010215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544" w:type="dxa"/>
          </w:tcPr>
          <w:p w:rsidR="00FC4E93" w:rsidRPr="006539D0" w:rsidRDefault="00FC4E93" w:rsidP="0010215C">
            <w:pPr>
              <w:spacing w:after="120" w:line="276" w:lineRule="auto"/>
              <w:rPr>
                <w:rFonts w:ascii="Arial" w:hAnsi="Arial" w:cs="Arial"/>
              </w:rPr>
            </w:pPr>
            <w:proofErr w:type="spellStart"/>
            <w:r w:rsidRPr="006539D0">
              <w:rPr>
                <w:rFonts w:ascii="Arial" w:hAnsi="Arial" w:cs="Arial"/>
              </w:rPr>
              <w:t>Kempen</w:t>
            </w:r>
            <w:proofErr w:type="spellEnd"/>
            <w:r w:rsidRPr="006539D0">
              <w:rPr>
                <w:rFonts w:ascii="Arial" w:hAnsi="Arial" w:cs="Arial"/>
              </w:rPr>
              <w:t xml:space="preserve"> media </w:t>
            </w:r>
            <w:proofErr w:type="spellStart"/>
            <w:r w:rsidRPr="006539D0">
              <w:rPr>
                <w:rFonts w:ascii="Arial" w:hAnsi="Arial" w:cs="Arial"/>
              </w:rPr>
              <w:t>sosial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 xml:space="preserve">Facebook, </w:t>
            </w:r>
            <w:proofErr w:type="spellStart"/>
            <w:r w:rsidRPr="006539D0">
              <w:rPr>
                <w:rFonts w:ascii="Arial" w:hAnsi="Arial" w:cs="Arial"/>
                <w:bCs/>
              </w:rPr>
              <w:t>Youtube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, Instagram </w:t>
            </w:r>
            <w:proofErr w:type="spellStart"/>
            <w:r w:rsidRPr="006539D0">
              <w:rPr>
                <w:rFonts w:ascii="Arial" w:hAnsi="Arial" w:cs="Arial"/>
                <w:bCs/>
              </w:rPr>
              <w:t>dan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LinkedIn</w:t>
            </w:r>
          </w:p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proofErr w:type="spellStart"/>
            <w:r w:rsidRPr="006539D0">
              <w:rPr>
                <w:rFonts w:ascii="Arial" w:hAnsi="Arial" w:cs="Arial"/>
                <w:bCs/>
              </w:rPr>
              <w:t>Dwi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Bahasa</w:t>
            </w:r>
          </w:p>
        </w:tc>
      </w:tr>
      <w:tr w:rsidR="00FC4E93" w:rsidRPr="00181BAC" w:rsidTr="00FC4E93">
        <w:trPr>
          <w:trHeight w:val="413"/>
        </w:trPr>
        <w:tc>
          <w:tcPr>
            <w:tcW w:w="709" w:type="dxa"/>
          </w:tcPr>
          <w:p w:rsidR="00FC4E93" w:rsidRPr="006539D0" w:rsidRDefault="00FC4E93" w:rsidP="0010215C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lastRenderedPageBreak/>
              <w:t>5.</w:t>
            </w:r>
          </w:p>
        </w:tc>
        <w:tc>
          <w:tcPr>
            <w:tcW w:w="3544" w:type="dxa"/>
          </w:tcPr>
          <w:p w:rsidR="00FC4E93" w:rsidRPr="006539D0" w:rsidRDefault="00FC4E93" w:rsidP="0010215C">
            <w:pPr>
              <w:spacing w:after="120" w:line="276" w:lineRule="auto"/>
              <w:rPr>
                <w:rFonts w:ascii="Arial" w:hAnsi="Arial" w:cs="Arial"/>
              </w:rPr>
            </w:pPr>
            <w:proofErr w:type="spellStart"/>
            <w:r w:rsidRPr="006539D0">
              <w:rPr>
                <w:rFonts w:ascii="Arial" w:hAnsi="Arial" w:cs="Arial"/>
              </w:rPr>
              <w:t>Artikel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C4E93" w:rsidRPr="006539D0" w:rsidRDefault="00FC4E93" w:rsidP="0010215C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 xml:space="preserve">4 </w:t>
            </w:r>
            <w:proofErr w:type="spellStart"/>
            <w:r w:rsidRPr="006539D0">
              <w:rPr>
                <w:rFonts w:ascii="Arial" w:hAnsi="Arial" w:cs="Arial"/>
                <w:bCs/>
              </w:rPr>
              <w:t>akhbar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539D0">
              <w:rPr>
                <w:rFonts w:ascii="Arial" w:hAnsi="Arial" w:cs="Arial"/>
                <w:bCs/>
              </w:rPr>
              <w:t>Utama</w:t>
            </w:r>
            <w:proofErr w:type="spellEnd"/>
          </w:p>
          <w:p w:rsidR="00FC4E93" w:rsidRPr="006539D0" w:rsidRDefault="00FC4E93" w:rsidP="0030114A">
            <w:pPr>
              <w:spacing w:line="276" w:lineRule="auto"/>
              <w:rPr>
                <w:rFonts w:ascii="Arial" w:hAnsi="Arial" w:cs="Arial"/>
                <w:bCs/>
              </w:rPr>
            </w:pPr>
            <w:r w:rsidRPr="006539D0">
              <w:rPr>
                <w:rFonts w:ascii="Arial" w:hAnsi="Arial" w:cs="Arial"/>
                <w:bCs/>
              </w:rPr>
              <w:t xml:space="preserve">Bahasa </w:t>
            </w:r>
            <w:proofErr w:type="spellStart"/>
            <w:r w:rsidRPr="006539D0">
              <w:rPr>
                <w:rFonts w:ascii="Arial" w:hAnsi="Arial" w:cs="Arial"/>
                <w:bCs/>
              </w:rPr>
              <w:t>Melayu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539D0">
              <w:rPr>
                <w:rFonts w:ascii="Arial" w:hAnsi="Arial" w:cs="Arial"/>
                <w:bCs/>
              </w:rPr>
              <w:t>Inggeris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6539D0">
              <w:rPr>
                <w:rFonts w:ascii="Arial" w:hAnsi="Arial" w:cs="Arial"/>
                <w:bCs/>
              </w:rPr>
              <w:t>Cina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6539D0">
              <w:rPr>
                <w:rFonts w:ascii="Arial" w:hAnsi="Arial" w:cs="Arial"/>
                <w:bCs/>
              </w:rPr>
              <w:t>dan</w:t>
            </w:r>
            <w:proofErr w:type="spellEnd"/>
            <w:r w:rsidRPr="006539D0">
              <w:rPr>
                <w:rFonts w:ascii="Arial" w:hAnsi="Arial" w:cs="Arial"/>
                <w:bCs/>
              </w:rPr>
              <w:t xml:space="preserve"> Tamil</w:t>
            </w:r>
          </w:p>
        </w:tc>
      </w:tr>
    </w:tbl>
    <w:p w:rsidR="00AE4C2E" w:rsidRDefault="00AE4C2E" w:rsidP="0010215C">
      <w:pPr>
        <w:spacing w:line="276" w:lineRule="auto"/>
        <w:rPr>
          <w:lang w:val="ms-MY"/>
        </w:rPr>
      </w:pPr>
    </w:p>
    <w:p w:rsidR="0030114A" w:rsidRDefault="0030114A" w:rsidP="0010215C">
      <w:pPr>
        <w:spacing w:line="276" w:lineRule="auto"/>
        <w:rPr>
          <w:lang w:val="ms-MY"/>
        </w:rPr>
      </w:pPr>
    </w:p>
    <w:p w:rsidR="00FC4E93" w:rsidRDefault="00FC4E93" w:rsidP="00FC4E93">
      <w:p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  <w:bookmarkStart w:id="0" w:name="_GoBack"/>
      <w:bookmarkEnd w:id="0"/>
    </w:p>
    <w:p w:rsidR="00FC4E93" w:rsidRPr="00FC4E93" w:rsidRDefault="00FC4E93" w:rsidP="00FC4E93">
      <w:pPr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lang w:val="ms-MY"/>
        </w:rPr>
        <w:t xml:space="preserve">Cadangan </w:t>
      </w:r>
      <w:r>
        <w:rPr>
          <w:rFonts w:ascii="Arial" w:hAnsi="Arial" w:cs="Arial"/>
          <w:b/>
          <w:lang w:val="ms-MY"/>
        </w:rPr>
        <w:t>Aktiviti Prog</w:t>
      </w:r>
      <w:r>
        <w:rPr>
          <w:rFonts w:ascii="Arial" w:hAnsi="Arial" w:cs="Arial"/>
          <w:b/>
          <w:lang w:val="ms-MY"/>
        </w:rPr>
        <w:t>am Pengurusan Perubahan</w:t>
      </w:r>
    </w:p>
    <w:p w:rsidR="00FC4E93" w:rsidRPr="00FC4E93" w:rsidRDefault="00FC4E93" w:rsidP="00FC4E93">
      <w:pPr>
        <w:spacing w:line="276" w:lineRule="auto"/>
        <w:ind w:left="720"/>
        <w:jc w:val="both"/>
        <w:rPr>
          <w:rFonts w:ascii="Arial" w:hAnsi="Arial" w:cs="Arial"/>
          <w:bCs/>
          <w:lang w:val="ms-MY"/>
        </w:rPr>
      </w:pPr>
      <w:r w:rsidRPr="00FC4E93">
        <w:rPr>
          <w:rFonts w:ascii="Arial" w:hAnsi="Arial" w:cs="Arial"/>
          <w:lang w:val="ms-MY"/>
        </w:rPr>
        <w:t>Cadangan aktiviti-aktiviti pengurusan perubahan yang akan dilaksanakan adalah seperti berikut.</w:t>
      </w:r>
    </w:p>
    <w:p w:rsidR="0030114A" w:rsidRDefault="0030114A" w:rsidP="0010215C">
      <w:pPr>
        <w:spacing w:line="276" w:lineRule="auto"/>
        <w:rPr>
          <w:lang w:val="ms-MY"/>
        </w:rPr>
      </w:pPr>
    </w:p>
    <w:tbl>
      <w:tblPr>
        <w:tblStyle w:val="TableGrid"/>
        <w:tblW w:w="11453" w:type="dxa"/>
        <w:tblInd w:w="704" w:type="dxa"/>
        <w:tblLook w:val="04A0" w:firstRow="1" w:lastRow="0" w:firstColumn="1" w:lastColumn="0" w:noHBand="0" w:noVBand="1"/>
      </w:tblPr>
      <w:tblGrid>
        <w:gridCol w:w="709"/>
        <w:gridCol w:w="2835"/>
        <w:gridCol w:w="7909"/>
      </w:tblGrid>
      <w:tr w:rsidR="00FC4E93" w:rsidRPr="00FC4E93" w:rsidTr="00FC4E93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:rsidR="00FC4E93" w:rsidRPr="00FC4E93" w:rsidRDefault="00FC4E93" w:rsidP="005C627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Bil</w:t>
            </w:r>
            <w:proofErr w:type="spellEnd"/>
            <w:r w:rsidRPr="00FC4E9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C4E93" w:rsidRPr="00FC4E93" w:rsidRDefault="00FC4E93" w:rsidP="005C627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FC4E9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Kumpulan </w:t>
            </w:r>
            <w:proofErr w:type="spellStart"/>
            <w:r w:rsidRPr="00FC4E9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Sasar</w:t>
            </w:r>
            <w:proofErr w:type="spellEnd"/>
          </w:p>
        </w:tc>
        <w:tc>
          <w:tcPr>
            <w:tcW w:w="7909" w:type="dxa"/>
            <w:shd w:val="clear" w:color="auto" w:fill="D9D9D9" w:themeFill="background1" w:themeFillShade="D9"/>
          </w:tcPr>
          <w:p w:rsidR="00FC4E93" w:rsidRPr="00FC4E93" w:rsidRDefault="00FC4E93" w:rsidP="005C627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Perkara</w:t>
            </w:r>
            <w:proofErr w:type="spellEnd"/>
            <w:r w:rsidRPr="00FC4E9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C4E93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Aktiviti</w:t>
            </w:r>
            <w:proofErr w:type="spellEnd"/>
          </w:p>
        </w:tc>
      </w:tr>
      <w:tr w:rsidR="00FC4E93" w:rsidRPr="00FC4E93" w:rsidTr="00FC4E93">
        <w:tc>
          <w:tcPr>
            <w:tcW w:w="709" w:type="dxa"/>
            <w:shd w:val="clear" w:color="auto" w:fill="auto"/>
          </w:tcPr>
          <w:p w:rsidR="00FC4E93" w:rsidRPr="00FC4E93" w:rsidRDefault="00FC4E93" w:rsidP="005C6272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C4E93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FC4E93" w:rsidRPr="00FC4E93" w:rsidRDefault="00FC4E93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09" w:type="dxa"/>
            <w:shd w:val="clear" w:color="auto" w:fill="auto"/>
          </w:tcPr>
          <w:p w:rsidR="00FC4E93" w:rsidRPr="00FC4E93" w:rsidRDefault="00FC4E93" w:rsidP="00FC4E93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Menyediakan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latihan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kesedaran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bagi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10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melibatkan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sekurang-kurangnya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5 orang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dari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setiap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satu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C4E93" w:rsidRPr="00FC4E93" w:rsidRDefault="00FC4E93" w:rsidP="00FC4E93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n-US"/>
              </w:rPr>
            </w:pPr>
            <w:r w:rsidRPr="00FC4E9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n-US"/>
              </w:rPr>
              <w:t>Standard Operating Procedure</w:t>
            </w:r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pelaksanaan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integrasi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pelesenan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C4E93" w:rsidRPr="00FC4E93" w:rsidTr="00FC4E93">
        <w:tc>
          <w:tcPr>
            <w:tcW w:w="709" w:type="dxa"/>
            <w:shd w:val="clear" w:color="auto" w:fill="auto"/>
          </w:tcPr>
          <w:p w:rsidR="00FC4E93" w:rsidRPr="00FC4E93" w:rsidRDefault="00FC4E93" w:rsidP="005C6272">
            <w:pPr>
              <w:spacing w:after="0" w:line="360" w:lineRule="auto"/>
              <w:ind w:hanging="720"/>
              <w:jc w:val="center"/>
              <w:rPr>
                <w:rFonts w:ascii="Arial" w:hAnsi="Arial" w:cs="Arial"/>
              </w:rPr>
            </w:pPr>
            <w:r w:rsidRPr="00FC4E93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FC4E93" w:rsidRPr="00FC4E93" w:rsidRDefault="00FC4E93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Pelesenan</w:t>
            </w:r>
            <w:proofErr w:type="spellEnd"/>
          </w:p>
        </w:tc>
        <w:tc>
          <w:tcPr>
            <w:tcW w:w="7909" w:type="dxa"/>
            <w:shd w:val="clear" w:color="auto" w:fill="auto"/>
          </w:tcPr>
          <w:p w:rsidR="00FC4E93" w:rsidRPr="00FC4E93" w:rsidRDefault="00FC4E93" w:rsidP="00FC4E93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Menyediakan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latihan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kesedaran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bagi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83 PBM yang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diagihkan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kepada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enam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(6)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di mana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pada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setiap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melibatkan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sekurang-kurangnya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4 orang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dari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setiap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:rsidR="00FC4E93" w:rsidRPr="00FC4E93" w:rsidRDefault="00FC4E93" w:rsidP="00FC4E93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n-US"/>
              </w:rPr>
            </w:pPr>
            <w:r w:rsidRPr="00FC4E9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n-US"/>
              </w:rPr>
              <w:t>Standard Operating Procedure</w:t>
            </w:r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pelaksanaan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integrasi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pelesenan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FC4E93" w:rsidRPr="00FC4E93" w:rsidTr="00FC4E93">
        <w:tc>
          <w:tcPr>
            <w:tcW w:w="709" w:type="dxa"/>
            <w:shd w:val="clear" w:color="auto" w:fill="auto"/>
          </w:tcPr>
          <w:p w:rsidR="00FC4E93" w:rsidRPr="00FC4E93" w:rsidRDefault="00FC4E93" w:rsidP="005C6272">
            <w:pPr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FC4E93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FC4E93" w:rsidRPr="00FC4E93" w:rsidRDefault="00FC4E93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Komuniti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09" w:type="dxa"/>
            <w:shd w:val="clear" w:color="auto" w:fill="auto"/>
          </w:tcPr>
          <w:p w:rsidR="00FC4E93" w:rsidRPr="00FC4E93" w:rsidRDefault="00FC4E93" w:rsidP="005C6272">
            <w:pPr>
              <w:pStyle w:val="ListParagraph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Bahan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promosi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FC4E93" w:rsidRPr="00FC4E93" w:rsidRDefault="00FC4E93" w:rsidP="00FC4E9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200 unit </w:t>
            </w:r>
            <w:r w:rsidRPr="00FC4E9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n-US"/>
              </w:rPr>
              <w:t>roll-up stand bunting</w:t>
            </w:r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dwi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bahasa</w:t>
            </w:r>
            <w:proofErr w:type="spellEnd"/>
          </w:p>
          <w:p w:rsidR="00FC4E93" w:rsidRPr="00FC4E93" w:rsidRDefault="00FC4E93" w:rsidP="00FC4E9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1,000 unit </w:t>
            </w:r>
            <w:r w:rsidRPr="00FC4E93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val="en-US"/>
              </w:rPr>
              <w:t>pamphlet</w:t>
            </w:r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dwi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bahasa</w:t>
            </w:r>
            <w:proofErr w:type="spellEnd"/>
          </w:p>
          <w:p w:rsidR="00FC4E93" w:rsidRPr="00FC4E93" w:rsidRDefault="00FC4E93" w:rsidP="00FC4E9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klip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montaj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durasi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90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saat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(1.5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minit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dwi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bahasa</w:t>
            </w:r>
            <w:proofErr w:type="spellEnd"/>
          </w:p>
          <w:p w:rsidR="00FC4E93" w:rsidRPr="00FC4E93" w:rsidRDefault="00FC4E93" w:rsidP="00FC4E9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klip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video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komersial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dengan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durasi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30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saat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dwi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bahasa</w:t>
            </w:r>
            <w:proofErr w:type="spellEnd"/>
          </w:p>
          <w:p w:rsidR="00FC4E93" w:rsidRPr="00FC4E93" w:rsidRDefault="00FC4E93" w:rsidP="00FC4E9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rekabentuk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kempen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sosial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dwi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bahasa</w:t>
            </w:r>
            <w:proofErr w:type="spellEnd"/>
          </w:p>
          <w:p w:rsidR="00FC4E93" w:rsidRPr="00FC4E93" w:rsidRDefault="00FC4E93" w:rsidP="00FC4E9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Penulisan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artikel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bagi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tujuan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hebahan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empat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akhbar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utama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(Bahasa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Melayu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Bahasa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Inggeris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Bahasa  </w:t>
            </w:r>
            <w:proofErr w:type="spellStart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Cina</w:t>
            </w:r>
            <w:proofErr w:type="spellEnd"/>
            <w:r w:rsidRPr="00FC4E9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, Bahasa Tamil)</w:t>
            </w:r>
          </w:p>
        </w:tc>
      </w:tr>
    </w:tbl>
    <w:p w:rsidR="00FC4E93" w:rsidRPr="000318C1" w:rsidRDefault="00FC4E93" w:rsidP="0010215C">
      <w:pPr>
        <w:spacing w:line="276" w:lineRule="auto"/>
        <w:rPr>
          <w:lang w:val="ms-MY"/>
        </w:rPr>
      </w:pPr>
    </w:p>
    <w:sectPr w:rsidR="00FC4E93" w:rsidRPr="000318C1" w:rsidSect="00763859">
      <w:headerReference w:type="default" r:id="rId11"/>
      <w:footerReference w:type="default" r:id="rId12"/>
      <w:pgSz w:w="15840" w:h="12240" w:orient="landscape" w:code="1"/>
      <w:pgMar w:top="1440" w:right="1440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81A" w:rsidRDefault="00C1781A">
      <w:r>
        <w:separator/>
      </w:r>
    </w:p>
  </w:endnote>
  <w:endnote w:type="continuationSeparator" w:id="0">
    <w:p w:rsidR="00C1781A" w:rsidRDefault="00C1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59" w:rsidRPr="00763859" w:rsidRDefault="00763859" w:rsidP="00763859">
    <w:pPr>
      <w:pStyle w:val="Foo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_____________________________________________________________________________________________________</w:t>
    </w:r>
  </w:p>
  <w:p w:rsidR="003C5C6D" w:rsidRPr="00763859" w:rsidRDefault="00763859" w:rsidP="00763859">
    <w:pPr>
      <w:pStyle w:val="Footer"/>
      <w:tabs>
        <w:tab w:val="clear" w:pos="4320"/>
        <w:tab w:val="center" w:pos="5812"/>
      </w:tabs>
      <w:rPr>
        <w:rFonts w:ascii="Arial" w:hAnsi="Arial" w:cs="Arial"/>
        <w:lang w:val="en-US"/>
      </w:rPr>
    </w:pPr>
    <w:r>
      <w:rPr>
        <w:rFonts w:ascii="Arial" w:hAnsi="Arial" w:cs="Arial"/>
        <w:sz w:val="22"/>
        <w:szCs w:val="22"/>
      </w:rPr>
      <w:tab/>
    </w:r>
    <w:r w:rsidR="00965942" w:rsidRPr="00763859">
      <w:rPr>
        <w:rFonts w:ascii="Arial" w:hAnsi="Arial" w:cs="Arial"/>
        <w:sz w:val="22"/>
        <w:szCs w:val="22"/>
      </w:rPr>
      <w:fldChar w:fldCharType="begin"/>
    </w:r>
    <w:r w:rsidR="003C5C6D" w:rsidRPr="00763859">
      <w:rPr>
        <w:rFonts w:ascii="Arial" w:hAnsi="Arial" w:cs="Arial"/>
        <w:sz w:val="22"/>
        <w:szCs w:val="22"/>
        <w:lang w:val="sv-SE"/>
      </w:rPr>
      <w:instrText xml:space="preserve"> PAGE   \* MERGEFORMAT </w:instrText>
    </w:r>
    <w:r w:rsidR="00965942" w:rsidRPr="00763859">
      <w:rPr>
        <w:rFonts w:ascii="Arial" w:hAnsi="Arial" w:cs="Arial"/>
        <w:sz w:val="22"/>
        <w:szCs w:val="22"/>
      </w:rPr>
      <w:fldChar w:fldCharType="separate"/>
    </w:r>
    <w:r w:rsidR="00FC4E93">
      <w:rPr>
        <w:rFonts w:ascii="Arial" w:hAnsi="Arial" w:cs="Arial"/>
        <w:noProof/>
        <w:sz w:val="22"/>
        <w:szCs w:val="22"/>
        <w:lang w:val="sv-SE"/>
      </w:rPr>
      <w:t>8</w:t>
    </w:r>
    <w:r w:rsidR="00965942" w:rsidRPr="00763859">
      <w:rPr>
        <w:rFonts w:ascii="Arial" w:hAnsi="Arial" w:cs="Arial"/>
        <w:sz w:val="22"/>
        <w:szCs w:val="22"/>
      </w:rPr>
      <w:fldChar w:fldCharType="end"/>
    </w:r>
    <w:r w:rsidRPr="00763859">
      <w:rPr>
        <w:rFonts w:ascii="Arial" w:hAnsi="Arial" w:cs="Arial"/>
        <w:lang w:val="en-US"/>
      </w:rPr>
      <w:t xml:space="preserve"> 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 xml:space="preserve">  </w:t>
    </w:r>
  </w:p>
  <w:p w:rsidR="003C5C6D" w:rsidRPr="00442791" w:rsidRDefault="003C5C6D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81A" w:rsidRDefault="00C1781A">
      <w:r>
        <w:separator/>
      </w:r>
    </w:p>
  </w:footnote>
  <w:footnote w:type="continuationSeparator" w:id="0">
    <w:p w:rsidR="00C1781A" w:rsidRDefault="00C17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15" w:rsidRPr="00FA38FE" w:rsidRDefault="00620A15" w:rsidP="00620A15">
    <w:pPr>
      <w:pStyle w:val="Footer"/>
      <w:jc w:val="right"/>
      <w:rPr>
        <w:color w:val="FF0000"/>
      </w:rPr>
    </w:pPr>
  </w:p>
  <w:p w:rsidR="00D2395F" w:rsidRDefault="00A84953" w:rsidP="00C50E89">
    <w:pPr>
      <w:pStyle w:val="Header"/>
      <w:rPr>
        <w:rFonts w:ascii="Arial" w:hAnsi="Arial" w:cs="Arial"/>
        <w:b/>
        <w:sz w:val="22"/>
        <w:szCs w:val="22"/>
        <w:lang w:val="sv-SE"/>
      </w:rPr>
    </w:pPr>
    <w:r w:rsidRPr="00A84953">
      <w:rPr>
        <w:rFonts w:ascii="Arial" w:hAnsi="Arial" w:cs="Arial"/>
        <w:b/>
        <w:color w:val="000000" w:themeColor="text1"/>
        <w:sz w:val="22"/>
        <w:szCs w:val="22"/>
        <w:lang w:val="sv-SE"/>
      </w:rPr>
      <w:t>TENDER/MAMPU/PERKHIDMATAN/2/2017</w:t>
    </w:r>
    <w:r w:rsidR="00DF7E1E" w:rsidRPr="00763859">
      <w:rPr>
        <w:rFonts w:ascii="Arial" w:hAnsi="Arial" w:cs="Arial"/>
        <w:sz w:val="22"/>
        <w:szCs w:val="22"/>
        <w:lang w:val="sv-SE"/>
      </w:rPr>
      <w:tab/>
    </w:r>
    <w:r w:rsidR="003C5C6D" w:rsidRPr="00763859">
      <w:rPr>
        <w:rFonts w:ascii="Arial" w:hAnsi="Arial" w:cs="Arial"/>
        <w:sz w:val="22"/>
        <w:szCs w:val="22"/>
        <w:lang w:val="sv-SE"/>
      </w:rPr>
      <w:tab/>
    </w:r>
    <w:r w:rsidR="00DF7E1E" w:rsidRPr="00763859">
      <w:rPr>
        <w:rFonts w:ascii="Arial" w:hAnsi="Arial" w:cs="Arial"/>
        <w:sz w:val="22"/>
        <w:szCs w:val="22"/>
        <w:lang w:val="sv-SE"/>
      </w:rPr>
      <w:tab/>
      <w:t xml:space="preserve">    </w:t>
    </w:r>
    <w:r w:rsidR="00763859">
      <w:rPr>
        <w:rFonts w:ascii="Arial" w:hAnsi="Arial" w:cs="Arial"/>
        <w:sz w:val="22"/>
        <w:szCs w:val="22"/>
        <w:lang w:val="sv-SE"/>
      </w:rPr>
      <w:t xml:space="preserve">      </w:t>
    </w:r>
    <w:r w:rsidR="00D2395F" w:rsidRPr="00763859">
      <w:rPr>
        <w:rFonts w:ascii="Arial" w:hAnsi="Arial" w:cs="Arial"/>
        <w:b/>
        <w:sz w:val="22"/>
        <w:szCs w:val="22"/>
        <w:lang w:val="sv-SE"/>
      </w:rPr>
      <w:t xml:space="preserve">LAMPIRAN </w:t>
    </w:r>
    <w:r w:rsidR="00FD35BB" w:rsidRPr="00763859">
      <w:rPr>
        <w:rFonts w:ascii="Arial" w:hAnsi="Arial" w:cs="Arial"/>
        <w:b/>
        <w:sz w:val="22"/>
        <w:szCs w:val="22"/>
        <w:lang w:val="sv-SE"/>
      </w:rPr>
      <w:t>A-</w:t>
    </w:r>
    <w:r w:rsidR="008410B9" w:rsidRPr="00763859">
      <w:rPr>
        <w:rFonts w:ascii="Arial" w:hAnsi="Arial" w:cs="Arial"/>
        <w:b/>
        <w:sz w:val="22"/>
        <w:szCs w:val="22"/>
        <w:lang w:val="sv-SE"/>
      </w:rPr>
      <w:t>1</w:t>
    </w:r>
    <w:r w:rsidR="00D949DB" w:rsidRPr="00763859">
      <w:rPr>
        <w:rFonts w:ascii="Arial" w:hAnsi="Arial" w:cs="Arial"/>
        <w:b/>
        <w:sz w:val="22"/>
        <w:szCs w:val="22"/>
        <w:lang w:val="sv-SE"/>
      </w:rPr>
      <w:t>3</w:t>
    </w:r>
  </w:p>
  <w:p w:rsidR="00763859" w:rsidRPr="00763859" w:rsidRDefault="00763859" w:rsidP="00C50E89">
    <w:pPr>
      <w:pStyle w:val="Header"/>
      <w:rPr>
        <w:rFonts w:ascii="Arial" w:hAnsi="Arial" w:cs="Arial"/>
        <w:b/>
        <w:sz w:val="22"/>
        <w:szCs w:val="22"/>
        <w:lang w:val="sv-SE"/>
      </w:rPr>
    </w:pPr>
    <w:r>
      <w:rPr>
        <w:rFonts w:ascii="Arial" w:hAnsi="Arial" w:cs="Arial"/>
        <w:b/>
        <w:sz w:val="22"/>
        <w:szCs w:val="22"/>
        <w:lang w:val="sv-SE"/>
      </w:rPr>
      <w:t>_____________________________________________________________________________________________________</w:t>
    </w:r>
  </w:p>
  <w:p w:rsidR="002561A2" w:rsidRPr="00D71F6A" w:rsidRDefault="002561A2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43E3"/>
    <w:multiLevelType w:val="hybridMultilevel"/>
    <w:tmpl w:val="EDA6C058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202F31"/>
    <w:multiLevelType w:val="hybridMultilevel"/>
    <w:tmpl w:val="72FC8822"/>
    <w:lvl w:ilvl="0" w:tplc="4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D4F3620"/>
    <w:multiLevelType w:val="hybridMultilevel"/>
    <w:tmpl w:val="39EED2AC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0E6CB8"/>
    <w:multiLevelType w:val="hybridMultilevel"/>
    <w:tmpl w:val="5EB4BB4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14E48"/>
    <w:multiLevelType w:val="hybridMultilevel"/>
    <w:tmpl w:val="D05AABA6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811308"/>
    <w:multiLevelType w:val="hybridMultilevel"/>
    <w:tmpl w:val="13DE993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10D54"/>
    <w:multiLevelType w:val="hybridMultilevel"/>
    <w:tmpl w:val="EB409C50"/>
    <w:lvl w:ilvl="0" w:tplc="4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3AC2BEA"/>
    <w:multiLevelType w:val="hybridMultilevel"/>
    <w:tmpl w:val="39C47BCC"/>
    <w:lvl w:ilvl="0" w:tplc="E2C8A0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22606"/>
    <w:multiLevelType w:val="hybridMultilevel"/>
    <w:tmpl w:val="C88E8382"/>
    <w:lvl w:ilvl="0" w:tplc="C3AC186C">
      <w:start w:val="1"/>
      <w:numFmt w:val="bullet"/>
      <w:pStyle w:val="Bulleted4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9">
    <w:nsid w:val="5E3D0701"/>
    <w:multiLevelType w:val="hybridMultilevel"/>
    <w:tmpl w:val="56BA747A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CBC0D97"/>
    <w:multiLevelType w:val="hybridMultilevel"/>
    <w:tmpl w:val="2326EA52"/>
    <w:lvl w:ilvl="0" w:tplc="86C0D7CE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  <w:color w:val="auto"/>
      </w:rPr>
    </w:lvl>
    <w:lvl w:ilvl="1" w:tplc="299A877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FA95AF2"/>
    <w:multiLevelType w:val="hybridMultilevel"/>
    <w:tmpl w:val="5E1E35A0"/>
    <w:lvl w:ilvl="0" w:tplc="043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8C1"/>
    <w:rsid w:val="000318C1"/>
    <w:rsid w:val="00072A14"/>
    <w:rsid w:val="000A218D"/>
    <w:rsid w:val="000A3386"/>
    <w:rsid w:val="000A40FB"/>
    <w:rsid w:val="000E0890"/>
    <w:rsid w:val="0010215C"/>
    <w:rsid w:val="0011330E"/>
    <w:rsid w:val="00156AAD"/>
    <w:rsid w:val="001B66A2"/>
    <w:rsid w:val="001D3547"/>
    <w:rsid w:val="001D4A6F"/>
    <w:rsid w:val="001F5885"/>
    <w:rsid w:val="00234FEB"/>
    <w:rsid w:val="002540A3"/>
    <w:rsid w:val="00255A9E"/>
    <w:rsid w:val="002561A2"/>
    <w:rsid w:val="002624B6"/>
    <w:rsid w:val="002A2A40"/>
    <w:rsid w:val="002A57F5"/>
    <w:rsid w:val="0030114A"/>
    <w:rsid w:val="00311E6C"/>
    <w:rsid w:val="00321D3E"/>
    <w:rsid w:val="003C5C6D"/>
    <w:rsid w:val="003D13B9"/>
    <w:rsid w:val="003E107B"/>
    <w:rsid w:val="00442791"/>
    <w:rsid w:val="00445F22"/>
    <w:rsid w:val="0046601D"/>
    <w:rsid w:val="004806F5"/>
    <w:rsid w:val="00490E4E"/>
    <w:rsid w:val="00495D17"/>
    <w:rsid w:val="004B37D3"/>
    <w:rsid w:val="004C068D"/>
    <w:rsid w:val="004C2FC8"/>
    <w:rsid w:val="004C501A"/>
    <w:rsid w:val="004E6A41"/>
    <w:rsid w:val="004F31E6"/>
    <w:rsid w:val="00500BC8"/>
    <w:rsid w:val="00504CFD"/>
    <w:rsid w:val="005141AA"/>
    <w:rsid w:val="0052151F"/>
    <w:rsid w:val="00525E60"/>
    <w:rsid w:val="00535236"/>
    <w:rsid w:val="0054152A"/>
    <w:rsid w:val="00554506"/>
    <w:rsid w:val="00554B4C"/>
    <w:rsid w:val="0055750C"/>
    <w:rsid w:val="00566237"/>
    <w:rsid w:val="00577B12"/>
    <w:rsid w:val="005A4577"/>
    <w:rsid w:val="005E267F"/>
    <w:rsid w:val="0061117E"/>
    <w:rsid w:val="00620A15"/>
    <w:rsid w:val="00637FF5"/>
    <w:rsid w:val="006479D1"/>
    <w:rsid w:val="00651353"/>
    <w:rsid w:val="006539D0"/>
    <w:rsid w:val="00664C6C"/>
    <w:rsid w:val="00666566"/>
    <w:rsid w:val="006C196F"/>
    <w:rsid w:val="006C2DF5"/>
    <w:rsid w:val="00710DCC"/>
    <w:rsid w:val="0075209E"/>
    <w:rsid w:val="0075307A"/>
    <w:rsid w:val="00763859"/>
    <w:rsid w:val="00776B0E"/>
    <w:rsid w:val="0078341B"/>
    <w:rsid w:val="00783F3E"/>
    <w:rsid w:val="007A1E12"/>
    <w:rsid w:val="007A3E0F"/>
    <w:rsid w:val="008065C6"/>
    <w:rsid w:val="00806C24"/>
    <w:rsid w:val="008249C5"/>
    <w:rsid w:val="00832095"/>
    <w:rsid w:val="008410B9"/>
    <w:rsid w:val="0086450F"/>
    <w:rsid w:val="008B1D2E"/>
    <w:rsid w:val="008E29FB"/>
    <w:rsid w:val="008F0577"/>
    <w:rsid w:val="009055A7"/>
    <w:rsid w:val="0091266A"/>
    <w:rsid w:val="009320CD"/>
    <w:rsid w:val="00937ECC"/>
    <w:rsid w:val="00963877"/>
    <w:rsid w:val="00965942"/>
    <w:rsid w:val="009A5C16"/>
    <w:rsid w:val="00A4651D"/>
    <w:rsid w:val="00A84953"/>
    <w:rsid w:val="00AA7723"/>
    <w:rsid w:val="00AC0450"/>
    <w:rsid w:val="00AC4E7A"/>
    <w:rsid w:val="00AC5F6D"/>
    <w:rsid w:val="00AE4C2E"/>
    <w:rsid w:val="00B02052"/>
    <w:rsid w:val="00B245B8"/>
    <w:rsid w:val="00B5332F"/>
    <w:rsid w:val="00BB0D91"/>
    <w:rsid w:val="00BB15B3"/>
    <w:rsid w:val="00BF423F"/>
    <w:rsid w:val="00C05206"/>
    <w:rsid w:val="00C065B0"/>
    <w:rsid w:val="00C14F04"/>
    <w:rsid w:val="00C1781A"/>
    <w:rsid w:val="00C24D60"/>
    <w:rsid w:val="00C50E89"/>
    <w:rsid w:val="00C62B92"/>
    <w:rsid w:val="00C815F3"/>
    <w:rsid w:val="00C85BE3"/>
    <w:rsid w:val="00CB390A"/>
    <w:rsid w:val="00CC69E2"/>
    <w:rsid w:val="00CC78F2"/>
    <w:rsid w:val="00D146D1"/>
    <w:rsid w:val="00D2395F"/>
    <w:rsid w:val="00D34858"/>
    <w:rsid w:val="00D671CB"/>
    <w:rsid w:val="00D71F6A"/>
    <w:rsid w:val="00D76C72"/>
    <w:rsid w:val="00D949DB"/>
    <w:rsid w:val="00DD610D"/>
    <w:rsid w:val="00DE423D"/>
    <w:rsid w:val="00DE60EC"/>
    <w:rsid w:val="00DF71A3"/>
    <w:rsid w:val="00DF7E1E"/>
    <w:rsid w:val="00E00098"/>
    <w:rsid w:val="00E65432"/>
    <w:rsid w:val="00E8663B"/>
    <w:rsid w:val="00E95C1E"/>
    <w:rsid w:val="00EB4C54"/>
    <w:rsid w:val="00EC4E2E"/>
    <w:rsid w:val="00ED11F4"/>
    <w:rsid w:val="00F0594B"/>
    <w:rsid w:val="00F1174A"/>
    <w:rsid w:val="00F13FD0"/>
    <w:rsid w:val="00F376EF"/>
    <w:rsid w:val="00F5429D"/>
    <w:rsid w:val="00F96391"/>
    <w:rsid w:val="00FA38FE"/>
    <w:rsid w:val="00FC4E93"/>
    <w:rsid w:val="00FD35BB"/>
    <w:rsid w:val="00FD4129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18C1"/>
    <w:pPr>
      <w:tabs>
        <w:tab w:val="center" w:pos="4320"/>
        <w:tab w:val="right" w:pos="8640"/>
      </w:tabs>
    </w:pPr>
    <w:rPr>
      <w:lang w:val="en-GB"/>
    </w:rPr>
  </w:style>
  <w:style w:type="paragraph" w:customStyle="1" w:styleId="Char2">
    <w:name w:val="Char2"/>
    <w:basedOn w:val="Normal"/>
    <w:rsid w:val="000318C1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customStyle="1" w:styleId="Bulleted4">
    <w:name w:val="Bulleted4"/>
    <w:basedOn w:val="Normal"/>
    <w:rsid w:val="000318C1"/>
    <w:pPr>
      <w:numPr>
        <w:numId w:val="1"/>
      </w:numPr>
    </w:pPr>
    <w:rPr>
      <w:lang w:val="en-AU"/>
    </w:rPr>
  </w:style>
  <w:style w:type="paragraph" w:styleId="Footer">
    <w:name w:val="footer"/>
    <w:basedOn w:val="Normal"/>
    <w:link w:val="FooterChar"/>
    <w:uiPriority w:val="99"/>
    <w:rsid w:val="000318C1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69E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FooterChar">
    <w:name w:val="Footer Char"/>
    <w:link w:val="Footer"/>
    <w:uiPriority w:val="99"/>
    <w:rsid w:val="003C5C6D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E4C2E"/>
    <w:pPr>
      <w:spacing w:line="360" w:lineRule="auto"/>
      <w:ind w:left="720"/>
      <w:jc w:val="both"/>
    </w:pPr>
    <w:rPr>
      <w:rFonts w:ascii="Bookman Old Style" w:hAnsi="Bookman Old Style"/>
      <w:sz w:val="22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8F0577"/>
    <w:pPr>
      <w:spacing w:before="100" w:beforeAutospacing="1" w:after="100" w:afterAutospacing="1"/>
    </w:pPr>
    <w:rPr>
      <w:lang w:val="en-MY" w:eastAsia="en-MY"/>
    </w:rPr>
  </w:style>
  <w:style w:type="character" w:customStyle="1" w:styleId="apple-tab-span">
    <w:name w:val="apple-tab-span"/>
    <w:basedOn w:val="DefaultParagraphFont"/>
    <w:rsid w:val="008F0577"/>
  </w:style>
  <w:style w:type="paragraph" w:styleId="BalloonText">
    <w:name w:val="Balloon Text"/>
    <w:basedOn w:val="Normal"/>
    <w:link w:val="BalloonTextChar"/>
    <w:semiHidden/>
    <w:unhideWhenUsed/>
    <w:rsid w:val="008F0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057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30114A"/>
    <w:pPr>
      <w:spacing w:after="120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0114A"/>
    <w:rPr>
      <w:rFonts w:ascii="Bookman Old Style" w:hAnsi="Bookman Old Style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18C1"/>
    <w:pPr>
      <w:tabs>
        <w:tab w:val="center" w:pos="4320"/>
        <w:tab w:val="right" w:pos="8640"/>
      </w:tabs>
    </w:pPr>
    <w:rPr>
      <w:lang w:val="en-GB"/>
    </w:rPr>
  </w:style>
  <w:style w:type="paragraph" w:customStyle="1" w:styleId="Char2">
    <w:name w:val="Char2"/>
    <w:basedOn w:val="Normal"/>
    <w:rsid w:val="000318C1"/>
    <w:pPr>
      <w:spacing w:before="60" w:after="160" w:line="240" w:lineRule="exact"/>
    </w:pPr>
    <w:rPr>
      <w:rFonts w:ascii="Verdana" w:hAnsi="Verdana"/>
      <w:color w:val="FF00FF"/>
      <w:sz w:val="20"/>
      <w:szCs w:val="20"/>
    </w:rPr>
  </w:style>
  <w:style w:type="paragraph" w:customStyle="1" w:styleId="Bulleted4">
    <w:name w:val="Bulleted4"/>
    <w:basedOn w:val="Normal"/>
    <w:rsid w:val="000318C1"/>
    <w:pPr>
      <w:numPr>
        <w:numId w:val="1"/>
      </w:numPr>
    </w:pPr>
    <w:rPr>
      <w:lang w:val="en-AU"/>
    </w:rPr>
  </w:style>
  <w:style w:type="paragraph" w:styleId="Footer">
    <w:name w:val="footer"/>
    <w:basedOn w:val="Normal"/>
    <w:link w:val="FooterChar"/>
    <w:uiPriority w:val="99"/>
    <w:rsid w:val="000318C1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CC69E2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FooterChar">
    <w:name w:val="Footer Char"/>
    <w:link w:val="Footer"/>
    <w:uiPriority w:val="99"/>
    <w:rsid w:val="003C5C6D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E4C2E"/>
    <w:pPr>
      <w:spacing w:line="360" w:lineRule="auto"/>
      <w:ind w:left="720"/>
      <w:jc w:val="both"/>
    </w:pPr>
    <w:rPr>
      <w:rFonts w:ascii="Bookman Old Style" w:hAnsi="Bookman Old Style"/>
      <w:sz w:val="22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8F0577"/>
    <w:pPr>
      <w:spacing w:before="100" w:beforeAutospacing="1" w:after="100" w:afterAutospacing="1"/>
    </w:pPr>
    <w:rPr>
      <w:lang w:val="en-MY" w:eastAsia="en-MY"/>
    </w:rPr>
  </w:style>
  <w:style w:type="character" w:customStyle="1" w:styleId="apple-tab-span">
    <w:name w:val="apple-tab-span"/>
    <w:basedOn w:val="DefaultParagraphFont"/>
    <w:rsid w:val="008F0577"/>
  </w:style>
  <w:style w:type="paragraph" w:styleId="BalloonText">
    <w:name w:val="Balloon Text"/>
    <w:basedOn w:val="Normal"/>
    <w:link w:val="BalloonTextChar"/>
    <w:semiHidden/>
    <w:unhideWhenUsed/>
    <w:rsid w:val="008F0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F0577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30114A"/>
    <w:pPr>
      <w:spacing w:after="120"/>
      <w:ind w:left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30114A"/>
    <w:rPr>
      <w:rFonts w:ascii="Bookman Old Style" w:hAnsi="Bookman Old Style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SENARAI AHLI PASUKAN PROJEK</vt:lpstr>
    </vt:vector>
  </TitlesOfParts>
  <Company/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SENARAI AHLI PASUKAN PROJEK</dc:title>
  <dc:creator>janice</dc:creator>
  <cp:lastModifiedBy>User</cp:lastModifiedBy>
  <cp:revision>18</cp:revision>
  <cp:lastPrinted>2011-03-10T06:58:00Z</cp:lastPrinted>
  <dcterms:created xsi:type="dcterms:W3CDTF">2016-10-11T06:34:00Z</dcterms:created>
  <dcterms:modified xsi:type="dcterms:W3CDTF">2017-05-29T02:06:00Z</dcterms:modified>
</cp:coreProperties>
</file>