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40" w:rsidRDefault="00EA7940">
      <w:r>
        <w:t>3.10 SCRUTINEERS</w:t>
      </w:r>
    </w:p>
    <w:p w:rsidR="00EA7940" w:rsidRDefault="00EA7940">
      <w:r>
        <w:t xml:space="preserve"> </w:t>
      </w:r>
      <w:proofErr w:type="spellStart"/>
      <w:r>
        <w:t>Scrutineers</w:t>
      </w:r>
      <w:proofErr w:type="spellEnd"/>
      <w:r>
        <w:t xml:space="preserve"> are appointed to preserve the integrity of the poll voting process and to ensure that voting had been undertaken properly by:</w:t>
      </w:r>
    </w:p>
    <w:p w:rsidR="00EA7940" w:rsidRDefault="00EA7940">
      <w:r>
        <w:t xml:space="preserve"> 1) </w:t>
      </w:r>
      <w:proofErr w:type="gramStart"/>
      <w:r>
        <w:t>observing</w:t>
      </w:r>
      <w:proofErr w:type="gramEnd"/>
      <w:r>
        <w:t xml:space="preserve"> the voting process; </w:t>
      </w:r>
    </w:p>
    <w:p w:rsidR="00EA7940" w:rsidRDefault="00EA7940">
      <w:r>
        <w:t xml:space="preserve">2) </w:t>
      </w:r>
      <w:proofErr w:type="gramStart"/>
      <w:r>
        <w:t>validating</w:t>
      </w:r>
      <w:proofErr w:type="gramEnd"/>
      <w:r>
        <w:t xml:space="preserve"> the votes at the AGM; and </w:t>
      </w:r>
    </w:p>
    <w:p w:rsidR="00EA7940" w:rsidRDefault="00EA7940">
      <w:r>
        <w:t xml:space="preserve">3) </w:t>
      </w:r>
      <w:proofErr w:type="gramStart"/>
      <w:r>
        <w:t>ensuring</w:t>
      </w:r>
      <w:proofErr w:type="gramEnd"/>
      <w:r>
        <w:t xml:space="preserve"> that the counting of votes had been carried out appropriately. </w:t>
      </w:r>
    </w:p>
    <w:p w:rsidR="00EA7940" w:rsidRDefault="00EA7940">
      <w:r>
        <w:t xml:space="preserve">POINTS TO NOTE </w:t>
      </w:r>
    </w:p>
    <w:p w:rsidR="00EA7940" w:rsidRDefault="00EA7940">
      <w:r>
        <w:t xml:space="preserve">Role of Scrutineers </w:t>
      </w:r>
    </w:p>
    <w:p w:rsidR="00EA7940" w:rsidRDefault="00EA7940">
      <w:r>
        <w:t xml:space="preserve">1) Scrutineers may also be involved in carrying out the relevant testing of the system installed for the conduct of the AGM, such as the system for electronic voting. This should be done prior to the AGM. 2) They should also ensure that the requirements of the relevant law and the Articles are observed. 3) A scrutineer’s role includes, among others, observing the counting of the voting slips and verifying the proxy forms lodged (to ensure there is no double counting) against the record of depositors. </w:t>
      </w:r>
    </w:p>
    <w:p w:rsidR="00EA7940" w:rsidRDefault="00EA7940">
      <w:r>
        <w:t xml:space="preserve">4) A scrutineer must be independent.63 </w:t>
      </w:r>
    </w:p>
    <w:p w:rsidR="00EA7940" w:rsidRDefault="00EA7940">
      <w:r>
        <w:t xml:space="preserve">5) The chairman should ensure that the scope of work of the scrutineers is clearly set out prior to the AGM. The scope of work of the scrutineers should be agreed between the scrutineers and the company. There may be variations to the scope referred to above. However, the variations should not be such that the purpose of a scrutineer is in fact quite pointless. In carrying out their work, the scrutineers should not be required to answer questions from shareholders on behalf of the company. </w:t>
      </w:r>
    </w:p>
    <w:p w:rsidR="00EA7940" w:rsidRDefault="00EA7940">
      <w:r>
        <w:t xml:space="preserve">6) It is very important that the scrutineers and the company, including the Board, have a clear understanding of the role and responsibilities of the scrutineers. The duties and responsibilities of the </w:t>
      </w:r>
      <w:proofErr w:type="gramStart"/>
      <w:r>
        <w:t>scrutineers,</w:t>
      </w:r>
      <w:proofErr w:type="gramEnd"/>
      <w:r>
        <w:t xml:space="preserve"> could include the following, where applicable: </w:t>
      </w:r>
    </w:p>
    <w:p w:rsidR="00EA7940" w:rsidRDefault="00EA7940">
      <w:r>
        <w:t>Prior to the AGM</w:t>
      </w:r>
    </w:p>
    <w:p w:rsidR="00EA7940" w:rsidRDefault="00EA7940" w:rsidP="00EA7940">
      <w:pPr>
        <w:pStyle w:val="ListParagraph"/>
        <w:numPr>
          <w:ilvl w:val="0"/>
          <w:numId w:val="1"/>
        </w:numPr>
      </w:pPr>
      <w:r>
        <w:t xml:space="preserve">Liaise with the share registrar to obtain the list of shareholders 48 hours prior to the AGM. </w:t>
      </w:r>
    </w:p>
    <w:p w:rsidR="00EA7940" w:rsidRDefault="00EA7940" w:rsidP="00EA7940">
      <w:pPr>
        <w:pStyle w:val="ListParagraph"/>
        <w:numPr>
          <w:ilvl w:val="0"/>
          <w:numId w:val="1"/>
        </w:numPr>
      </w:pPr>
      <w:r>
        <w:t xml:space="preserve">Liaise with the company or share registrar to obtain copies of proxy forms submitted by shareholders and to verify that the proxies are eligible to attend the AGM. The scrutineers and the company should have a prior agreement on whether the verification process covers all the proxy forms or on a sampling basis. </w:t>
      </w:r>
    </w:p>
    <w:p w:rsidR="00EA7940" w:rsidRDefault="00EA7940" w:rsidP="00EA7940">
      <w:pPr>
        <w:pStyle w:val="ListParagraph"/>
        <w:numPr>
          <w:ilvl w:val="0"/>
          <w:numId w:val="1"/>
        </w:numPr>
      </w:pPr>
      <w:r>
        <w:t>Verify the voting slips.</w:t>
      </w:r>
    </w:p>
    <w:p w:rsidR="00EA7940" w:rsidRDefault="00EA7940" w:rsidP="00EA7940">
      <w:pPr>
        <w:pStyle w:val="ListParagraph"/>
        <w:numPr>
          <w:ilvl w:val="0"/>
          <w:numId w:val="1"/>
        </w:numPr>
      </w:pPr>
      <w:r>
        <w:t xml:space="preserve">Ensure enough voting slips are available for walk-in shareholders at the AGM. </w:t>
      </w:r>
    </w:p>
    <w:p w:rsidR="00EA7940" w:rsidRDefault="00EA7940" w:rsidP="00EA7940">
      <w:pPr>
        <w:pStyle w:val="ListParagraph"/>
        <w:numPr>
          <w:ilvl w:val="0"/>
          <w:numId w:val="1"/>
        </w:numPr>
      </w:pPr>
      <w:r>
        <w:t>Coordinate or request for a briefing from the share registrar on the shareholders registration process and voting procedures.</w:t>
      </w:r>
    </w:p>
    <w:p w:rsidR="00EA7940" w:rsidRDefault="00EA7940" w:rsidP="00EA7940">
      <w:pPr>
        <w:pStyle w:val="ListParagraph"/>
        <w:numPr>
          <w:ilvl w:val="0"/>
          <w:numId w:val="1"/>
        </w:numPr>
      </w:pPr>
      <w:r>
        <w:t xml:space="preserve">Provide consent to the company to identify or name them as the scrutineers in the company’s announcement of the voting results after the AGM. </w:t>
      </w:r>
    </w:p>
    <w:p w:rsidR="00EA7940" w:rsidRDefault="00EA7940" w:rsidP="00EA7940">
      <w:pPr>
        <w:pStyle w:val="ListParagraph"/>
        <w:ind w:left="765"/>
      </w:pPr>
    </w:p>
    <w:p w:rsidR="00EA7940" w:rsidRDefault="00EA7940" w:rsidP="00EA7940">
      <w:pPr>
        <w:pStyle w:val="ListParagraph"/>
        <w:ind w:left="765"/>
      </w:pPr>
      <w:r>
        <w:t>During the AGM</w:t>
      </w:r>
    </w:p>
    <w:p w:rsidR="00EA7940" w:rsidRDefault="00EA7940" w:rsidP="00EA7940">
      <w:pPr>
        <w:pStyle w:val="ListParagraph"/>
        <w:numPr>
          <w:ilvl w:val="0"/>
          <w:numId w:val="2"/>
        </w:numPr>
      </w:pPr>
      <w:r>
        <w:lastRenderedPageBreak/>
        <w:t xml:space="preserve">If voting is done manually, prior to the commencement of voting, scrutineers should ensure that the ballot box is empty. The scrutineers may then seal the box to ensure that the box is not opened. Scrutineers may sign on or otherwise mark the seal. Alternatively, the ballot box may be kept by the scrutineer prior to the commencement of voting. </w:t>
      </w:r>
    </w:p>
    <w:p w:rsidR="00EA7940" w:rsidRDefault="00EA7940" w:rsidP="00EA7940">
      <w:pPr>
        <w:pStyle w:val="ListParagraph"/>
        <w:numPr>
          <w:ilvl w:val="0"/>
          <w:numId w:val="2"/>
        </w:numPr>
      </w:pPr>
      <w:r>
        <w:t xml:space="preserve">If electronic voting system is used, the scrutineers should have a reasonable understanding of the electronic voting system and process by obtaining a copy of the independent certification report and/or flow chart of the electronic voting system. This should be done prior to the meeting. </w:t>
      </w:r>
    </w:p>
    <w:p w:rsidR="00EA7940" w:rsidRDefault="00EA7940" w:rsidP="00EA7940">
      <w:pPr>
        <w:pStyle w:val="ListParagraph"/>
        <w:numPr>
          <w:ilvl w:val="0"/>
          <w:numId w:val="2"/>
        </w:numPr>
      </w:pPr>
      <w:r>
        <w:t>Observe the voting process and ensure it is conducted properly.</w:t>
      </w:r>
    </w:p>
    <w:p w:rsidR="00EA7940" w:rsidRDefault="00EA7940" w:rsidP="00EA7940">
      <w:pPr>
        <w:pStyle w:val="ListParagraph"/>
        <w:numPr>
          <w:ilvl w:val="0"/>
          <w:numId w:val="2"/>
        </w:numPr>
      </w:pPr>
      <w:r>
        <w:t>Obtain the voting results and verify the accuracy of the voting results summary prepared by the company.</w:t>
      </w:r>
    </w:p>
    <w:p w:rsidR="00EA7940" w:rsidRDefault="00EA7940" w:rsidP="00EA7940">
      <w:pPr>
        <w:pStyle w:val="ListParagraph"/>
        <w:numPr>
          <w:ilvl w:val="0"/>
          <w:numId w:val="2"/>
        </w:numPr>
      </w:pPr>
      <w:r>
        <w:t>Review the individual details of votes cast in the voting results summary and ensure it is consistent with the poll forms/voting slips.</w:t>
      </w:r>
    </w:p>
    <w:p w:rsidR="00EA7940" w:rsidRDefault="00EA7940" w:rsidP="00EA7940">
      <w:pPr>
        <w:pStyle w:val="ListParagraph"/>
        <w:numPr>
          <w:ilvl w:val="0"/>
          <w:numId w:val="2"/>
        </w:numPr>
      </w:pPr>
      <w:r>
        <w:t xml:space="preserve">Issue a scrutineers’ confirmation report on the voting results. The confirmation should be prepared for the Board and addressed to the chairman. </w:t>
      </w:r>
    </w:p>
    <w:p w:rsidR="00EA7940" w:rsidRDefault="00EA7940" w:rsidP="00EA7940">
      <w:pPr>
        <w:ind w:left="810"/>
      </w:pPr>
      <w:r>
        <w:t>A</w:t>
      </w:r>
      <w:r>
        <w:t>fter the AGM</w:t>
      </w:r>
    </w:p>
    <w:p w:rsidR="00EA7940" w:rsidRDefault="00EA7940" w:rsidP="00EA7940">
      <w:pPr>
        <w:pStyle w:val="ListParagraph"/>
        <w:numPr>
          <w:ilvl w:val="0"/>
          <w:numId w:val="3"/>
        </w:numPr>
      </w:pPr>
      <w:proofErr w:type="gramStart"/>
      <w:r>
        <w:t>Review the draft AGM results announcement prepared by the company and ensure</w:t>
      </w:r>
      <w:proofErr w:type="gramEnd"/>
      <w:r>
        <w:t xml:space="preserve"> consistency with the declaration of the voting results at the AGM. Scrutineers should be aware of their responsibility in the event of disputes over the voting results or controversy. </w:t>
      </w:r>
    </w:p>
    <w:p w:rsidR="00EA7940" w:rsidRDefault="00EA7940" w:rsidP="00EA7940">
      <w:pPr>
        <w:ind w:firstLine="720"/>
      </w:pPr>
      <w:r>
        <w:t xml:space="preserve">Role of the Board </w:t>
      </w:r>
    </w:p>
    <w:p w:rsidR="00EA7940" w:rsidRDefault="00EA7940" w:rsidP="00EA7940">
      <w:pPr>
        <w:ind w:left="1575"/>
      </w:pPr>
      <w:r>
        <w:t xml:space="preserve">The Board is responsible for the following: </w:t>
      </w:r>
    </w:p>
    <w:p w:rsidR="00EA7940" w:rsidRDefault="00EA7940" w:rsidP="00EA7940">
      <w:pPr>
        <w:ind w:left="1575"/>
      </w:pPr>
      <w:r>
        <w:t>1) Ensure that the scrutineers have access to the following through the company secretary, share registrar or other relevant personnel:</w:t>
      </w:r>
    </w:p>
    <w:p w:rsidR="00EA7940" w:rsidRDefault="00EA7940" w:rsidP="00EA7940">
      <w:pPr>
        <w:ind w:left="1575"/>
      </w:pPr>
      <w:r>
        <w:t xml:space="preserve"> </w:t>
      </w:r>
      <w:proofErr w:type="spellStart"/>
      <w:r>
        <w:t>i</w:t>
      </w:r>
      <w:proofErr w:type="spellEnd"/>
      <w:r>
        <w:t xml:space="preserve">) </w:t>
      </w:r>
      <w:proofErr w:type="gramStart"/>
      <w:r>
        <w:t>all</w:t>
      </w:r>
      <w:proofErr w:type="gramEnd"/>
      <w:r>
        <w:t xml:space="preserve"> written policies, internal memoranda, correspondence and working papers relating to the voting process; and </w:t>
      </w:r>
    </w:p>
    <w:p w:rsidR="00EA7940" w:rsidRDefault="00EA7940" w:rsidP="00EA7940">
      <w:pPr>
        <w:ind w:left="1575"/>
      </w:pPr>
      <w:r>
        <w:t xml:space="preserve">ii) </w:t>
      </w:r>
      <w:proofErr w:type="gramStart"/>
      <w:r>
        <w:t>other</w:t>
      </w:r>
      <w:proofErr w:type="gramEnd"/>
      <w:r>
        <w:t xml:space="preserve"> relevant information necessary for the scrutineers to perform their duties. </w:t>
      </w:r>
    </w:p>
    <w:p w:rsidR="00EA7940" w:rsidRDefault="00EA7940" w:rsidP="00EA7940">
      <w:pPr>
        <w:ind w:left="1575"/>
      </w:pPr>
      <w:r>
        <w:t xml:space="preserve">2) Ensure that the scrutineers have sufficient time, resources and access to the process of poll voting. </w:t>
      </w:r>
    </w:p>
    <w:p w:rsidR="00EA7940" w:rsidRDefault="00EA7940" w:rsidP="00EA7940">
      <w:pPr>
        <w:ind w:left="1575"/>
      </w:pPr>
      <w:r>
        <w:t xml:space="preserve">3) Ensure that the scrutineers are able to carry out their work in a timely manner. </w:t>
      </w:r>
    </w:p>
    <w:p w:rsidR="00EA7940" w:rsidRDefault="00EA7940" w:rsidP="00EA7940">
      <w:pPr>
        <w:ind w:left="1575"/>
      </w:pPr>
      <w:r>
        <w:t>4) Obtain the scrutineers’ written confirmation on the voting results prior to the chairman declaring the voting results.</w:t>
      </w:r>
    </w:p>
    <w:p w:rsidR="00EA7940" w:rsidRDefault="00EA7940" w:rsidP="00EA7940">
      <w:pPr>
        <w:ind w:left="1575"/>
      </w:pPr>
      <w:r>
        <w:t xml:space="preserve"> 5) Obtain the scrutineers’ approval on the announcement of the voting results prior to making the announcement.</w:t>
      </w:r>
    </w:p>
    <w:p w:rsidR="00EA7940" w:rsidRDefault="00EA7940" w:rsidP="00EA7940">
      <w:pPr>
        <w:ind w:left="1575"/>
      </w:pPr>
    </w:p>
    <w:p w:rsidR="00EA7940" w:rsidRDefault="00EA7940" w:rsidP="00EA7940">
      <w:pPr>
        <w:ind w:left="1575"/>
      </w:pPr>
      <w:r>
        <w:lastRenderedPageBreak/>
        <w:t xml:space="preserve"> Independence of Scrutineer </w:t>
      </w:r>
    </w:p>
    <w:p w:rsidR="00EA7940" w:rsidRDefault="00EA7940" w:rsidP="00EA7940">
      <w:pPr>
        <w:ind w:left="1575"/>
      </w:pPr>
      <w:r>
        <w:t xml:space="preserve">1) The appointment of an independent scrutineer is mandated in the LR to provide better assurance of the conduct and integrity of the voting process and result. </w:t>
      </w:r>
    </w:p>
    <w:p w:rsidR="00EA7940" w:rsidRDefault="00EA7940" w:rsidP="00EA7940">
      <w:pPr>
        <w:ind w:left="1575"/>
      </w:pPr>
      <w:r>
        <w:t xml:space="preserve">2) The company should evaluate the suitability of the scrutineer carefully, taking into account the relationship of the scrutineer or his related parties </w:t>
      </w:r>
      <w:proofErr w:type="gramStart"/>
      <w:r>
        <w:t>vis</w:t>
      </w:r>
      <w:proofErr w:type="gramEnd"/>
      <w:r>
        <w:t xml:space="preserve"> a vis the company and whether he is able to discharge his role free from any conflicts including assessment of the voting procedures. </w:t>
      </w:r>
    </w:p>
    <w:p w:rsidR="00EA7940" w:rsidRDefault="00EA7940" w:rsidP="00EA7940">
      <w:pPr>
        <w:ind w:left="1575"/>
      </w:pPr>
      <w:r>
        <w:t xml:space="preserve">3) Under the Listing Requirements, a scrutineer must 64 </w:t>
      </w:r>
    </w:p>
    <w:p w:rsidR="00EA7940" w:rsidRDefault="00EA7940" w:rsidP="00EA7940">
      <w:pPr>
        <w:ind w:left="1575"/>
      </w:pPr>
      <w:proofErr w:type="spellStart"/>
      <w:r>
        <w:t>i</w:t>
      </w:r>
      <w:proofErr w:type="spellEnd"/>
      <w:r>
        <w:t xml:space="preserve">) </w:t>
      </w:r>
      <w:proofErr w:type="gramStart"/>
      <w:r>
        <w:t>not</w:t>
      </w:r>
      <w:proofErr w:type="gramEnd"/>
      <w:r>
        <w:t xml:space="preserve"> be an officer 65 of the listed issuer or its related corporation; </w:t>
      </w:r>
    </w:p>
    <w:p w:rsidR="00EA7940" w:rsidRDefault="00EA7940" w:rsidP="00EA7940">
      <w:pPr>
        <w:ind w:left="1575"/>
      </w:pPr>
      <w:r>
        <w:t xml:space="preserve">ii) </w:t>
      </w:r>
      <w:proofErr w:type="gramStart"/>
      <w:r>
        <w:t>be</w:t>
      </w:r>
      <w:proofErr w:type="gramEnd"/>
      <w:r>
        <w:t xml:space="preserve"> independent of the person undertaking the polling process; and </w:t>
      </w:r>
    </w:p>
    <w:p w:rsidR="00EA7940" w:rsidRDefault="00EA7940" w:rsidP="00EA7940">
      <w:pPr>
        <w:pStyle w:val="ListParagraph"/>
        <w:numPr>
          <w:ilvl w:val="0"/>
          <w:numId w:val="3"/>
        </w:numPr>
      </w:pPr>
      <w:proofErr w:type="gramStart"/>
      <w:r>
        <w:t>if</w:t>
      </w:r>
      <w:proofErr w:type="gramEnd"/>
      <w:r>
        <w:t xml:space="preserve"> he is interested in a resolution to be passed at the general meeting, refrain from acting as sc</w:t>
      </w:r>
      <w:r>
        <w:t>rutineer for that resolution.</w:t>
      </w:r>
    </w:p>
    <w:p w:rsidR="00EA7940" w:rsidRDefault="00EA7940" w:rsidP="00EA7940">
      <w:pPr>
        <w:ind w:left="1575"/>
      </w:pPr>
      <w:r>
        <w:t xml:space="preserve">POINTS TO NOTE </w:t>
      </w:r>
    </w:p>
    <w:p w:rsidR="00EA7940" w:rsidRDefault="00EA7940" w:rsidP="00EA7940">
      <w:pPr>
        <w:ind w:left="1575"/>
      </w:pPr>
      <w:r>
        <w:t xml:space="preserve">1) The scrutineer should be present when the ballot boxes are sealed and reopened, when voting slips are being issued and when the votes are counted so the scrutineer may confirm the integrity of voting process. </w:t>
      </w:r>
    </w:p>
    <w:p w:rsidR="00EA7940" w:rsidRDefault="00EA7940" w:rsidP="00EA7940">
      <w:pPr>
        <w:ind w:left="1575"/>
      </w:pPr>
      <w:r>
        <w:t xml:space="preserve">2) All scrutineers are encouraged to wear identification tags at their assigned voting stations in order to distinguish themselves from the company personnel, share registrar and other persons present. They should avoid conversations or discussions with shareholders and direct questions from the shareholders to the relevant personnel. </w:t>
      </w:r>
    </w:p>
    <w:p w:rsidR="00EA7940" w:rsidRDefault="00EA7940" w:rsidP="00EA7940">
      <w:pPr>
        <w:ind w:left="1575"/>
      </w:pPr>
      <w:r>
        <w:t>3) Other than when the scrutineers present an objection or other circumstances to enable proper discharge of their role, the communication between scrutineers and the share registrar should be kept at a minimum to preserve independence.</w:t>
      </w:r>
    </w:p>
    <w:p w:rsidR="00EA7940" w:rsidRDefault="00EA7940" w:rsidP="00EA7940">
      <w:pPr>
        <w:ind w:left="1575"/>
      </w:pPr>
      <w:r>
        <w:t>4) Scrutineers are present in the voting place as observers and should not interfere with the share registrar personnel in performing their duties, nor assist in attending to shareholders queries.</w:t>
      </w:r>
    </w:p>
    <w:p w:rsidR="00EA7940" w:rsidRDefault="00EA7940" w:rsidP="00EA7940">
      <w:pPr>
        <w:ind w:left="1575"/>
      </w:pPr>
      <w:r>
        <w:t xml:space="preserve"> 5) Scrutineers should not collect any voting slips from the shareholders, proxies and directors.</w:t>
      </w:r>
      <w:bookmarkStart w:id="0" w:name="_GoBack"/>
      <w:bookmarkEnd w:id="0"/>
    </w:p>
    <w:p w:rsidR="00EA7940" w:rsidRDefault="00EA7940" w:rsidP="00EA7940">
      <w:pPr>
        <w:ind w:left="1575"/>
      </w:pPr>
      <w:r>
        <w:t xml:space="preserve"> 6) If scrutineers are unable to carry out their duties in a timely manner, the company secretary or share registrar should be notified soonest possible, so that any possible delay could addressed. </w:t>
      </w:r>
    </w:p>
    <w:p w:rsidR="00093D71" w:rsidRDefault="00EA7940" w:rsidP="00EA7940">
      <w:pPr>
        <w:ind w:left="1575"/>
      </w:pPr>
      <w:r>
        <w:t>7) A company may appoint more than one scrutineer to observe the voting process, particularly if controversies are anticipated. These appointments should be confirmed in writing</w:t>
      </w:r>
    </w:p>
    <w:sectPr w:rsidR="00093D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D01CB"/>
    <w:multiLevelType w:val="hybridMultilevel"/>
    <w:tmpl w:val="08E81218"/>
    <w:lvl w:ilvl="0" w:tplc="390CD182">
      <w:start w:val="1"/>
      <w:numFmt w:val="lowerRoman"/>
      <w:lvlText w:val="%1)"/>
      <w:lvlJc w:val="left"/>
      <w:pPr>
        <w:ind w:left="2295" w:hanging="720"/>
      </w:pPr>
      <w:rPr>
        <w:rFonts w:hint="default"/>
      </w:rPr>
    </w:lvl>
    <w:lvl w:ilvl="1" w:tplc="44090019" w:tentative="1">
      <w:start w:val="1"/>
      <w:numFmt w:val="lowerLetter"/>
      <w:lvlText w:val="%2."/>
      <w:lvlJc w:val="left"/>
      <w:pPr>
        <w:ind w:left="2655" w:hanging="360"/>
      </w:pPr>
    </w:lvl>
    <w:lvl w:ilvl="2" w:tplc="4409001B" w:tentative="1">
      <w:start w:val="1"/>
      <w:numFmt w:val="lowerRoman"/>
      <w:lvlText w:val="%3."/>
      <w:lvlJc w:val="right"/>
      <w:pPr>
        <w:ind w:left="3375" w:hanging="180"/>
      </w:pPr>
    </w:lvl>
    <w:lvl w:ilvl="3" w:tplc="4409000F" w:tentative="1">
      <w:start w:val="1"/>
      <w:numFmt w:val="decimal"/>
      <w:lvlText w:val="%4."/>
      <w:lvlJc w:val="left"/>
      <w:pPr>
        <w:ind w:left="4095" w:hanging="360"/>
      </w:pPr>
    </w:lvl>
    <w:lvl w:ilvl="4" w:tplc="44090019" w:tentative="1">
      <w:start w:val="1"/>
      <w:numFmt w:val="lowerLetter"/>
      <w:lvlText w:val="%5."/>
      <w:lvlJc w:val="left"/>
      <w:pPr>
        <w:ind w:left="4815" w:hanging="360"/>
      </w:pPr>
    </w:lvl>
    <w:lvl w:ilvl="5" w:tplc="4409001B" w:tentative="1">
      <w:start w:val="1"/>
      <w:numFmt w:val="lowerRoman"/>
      <w:lvlText w:val="%6."/>
      <w:lvlJc w:val="right"/>
      <w:pPr>
        <w:ind w:left="5535" w:hanging="180"/>
      </w:pPr>
    </w:lvl>
    <w:lvl w:ilvl="6" w:tplc="4409000F" w:tentative="1">
      <w:start w:val="1"/>
      <w:numFmt w:val="decimal"/>
      <w:lvlText w:val="%7."/>
      <w:lvlJc w:val="left"/>
      <w:pPr>
        <w:ind w:left="6255" w:hanging="360"/>
      </w:pPr>
    </w:lvl>
    <w:lvl w:ilvl="7" w:tplc="44090019" w:tentative="1">
      <w:start w:val="1"/>
      <w:numFmt w:val="lowerLetter"/>
      <w:lvlText w:val="%8."/>
      <w:lvlJc w:val="left"/>
      <w:pPr>
        <w:ind w:left="6975" w:hanging="360"/>
      </w:pPr>
    </w:lvl>
    <w:lvl w:ilvl="8" w:tplc="4409001B" w:tentative="1">
      <w:start w:val="1"/>
      <w:numFmt w:val="lowerRoman"/>
      <w:lvlText w:val="%9."/>
      <w:lvlJc w:val="right"/>
      <w:pPr>
        <w:ind w:left="7695" w:hanging="180"/>
      </w:pPr>
    </w:lvl>
  </w:abstractNum>
  <w:abstractNum w:abstractNumId="1">
    <w:nsid w:val="5BFE6CCE"/>
    <w:multiLevelType w:val="hybridMultilevel"/>
    <w:tmpl w:val="36942F10"/>
    <w:lvl w:ilvl="0" w:tplc="742E941A">
      <w:start w:val="1"/>
      <w:numFmt w:val="lowerRoman"/>
      <w:lvlText w:val="%1)"/>
      <w:lvlJc w:val="left"/>
      <w:pPr>
        <w:ind w:left="1530" w:hanging="720"/>
      </w:pPr>
      <w:rPr>
        <w:rFonts w:hint="default"/>
      </w:r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2">
    <w:nsid w:val="5E6F19E3"/>
    <w:multiLevelType w:val="hybridMultilevel"/>
    <w:tmpl w:val="17127166"/>
    <w:lvl w:ilvl="0" w:tplc="0E1E0B40">
      <w:start w:val="1"/>
      <w:numFmt w:val="lowerRoman"/>
      <w:lvlText w:val="%1)"/>
      <w:lvlJc w:val="left"/>
      <w:pPr>
        <w:ind w:left="765" w:hanging="720"/>
      </w:pPr>
      <w:rPr>
        <w:rFonts w:hint="default"/>
      </w:rPr>
    </w:lvl>
    <w:lvl w:ilvl="1" w:tplc="44090019" w:tentative="1">
      <w:start w:val="1"/>
      <w:numFmt w:val="lowerLetter"/>
      <w:lvlText w:val="%2."/>
      <w:lvlJc w:val="left"/>
      <w:pPr>
        <w:ind w:left="1125" w:hanging="360"/>
      </w:pPr>
    </w:lvl>
    <w:lvl w:ilvl="2" w:tplc="4409001B" w:tentative="1">
      <w:start w:val="1"/>
      <w:numFmt w:val="lowerRoman"/>
      <w:lvlText w:val="%3."/>
      <w:lvlJc w:val="right"/>
      <w:pPr>
        <w:ind w:left="1845" w:hanging="180"/>
      </w:pPr>
    </w:lvl>
    <w:lvl w:ilvl="3" w:tplc="4409000F" w:tentative="1">
      <w:start w:val="1"/>
      <w:numFmt w:val="decimal"/>
      <w:lvlText w:val="%4."/>
      <w:lvlJc w:val="left"/>
      <w:pPr>
        <w:ind w:left="2565" w:hanging="360"/>
      </w:pPr>
    </w:lvl>
    <w:lvl w:ilvl="4" w:tplc="44090019" w:tentative="1">
      <w:start w:val="1"/>
      <w:numFmt w:val="lowerLetter"/>
      <w:lvlText w:val="%5."/>
      <w:lvlJc w:val="left"/>
      <w:pPr>
        <w:ind w:left="3285" w:hanging="360"/>
      </w:pPr>
    </w:lvl>
    <w:lvl w:ilvl="5" w:tplc="4409001B" w:tentative="1">
      <w:start w:val="1"/>
      <w:numFmt w:val="lowerRoman"/>
      <w:lvlText w:val="%6."/>
      <w:lvlJc w:val="right"/>
      <w:pPr>
        <w:ind w:left="4005" w:hanging="180"/>
      </w:pPr>
    </w:lvl>
    <w:lvl w:ilvl="6" w:tplc="4409000F" w:tentative="1">
      <w:start w:val="1"/>
      <w:numFmt w:val="decimal"/>
      <w:lvlText w:val="%7."/>
      <w:lvlJc w:val="left"/>
      <w:pPr>
        <w:ind w:left="4725" w:hanging="360"/>
      </w:pPr>
    </w:lvl>
    <w:lvl w:ilvl="7" w:tplc="44090019" w:tentative="1">
      <w:start w:val="1"/>
      <w:numFmt w:val="lowerLetter"/>
      <w:lvlText w:val="%8."/>
      <w:lvlJc w:val="left"/>
      <w:pPr>
        <w:ind w:left="5445" w:hanging="360"/>
      </w:pPr>
    </w:lvl>
    <w:lvl w:ilvl="8" w:tplc="4409001B" w:tentative="1">
      <w:start w:val="1"/>
      <w:numFmt w:val="lowerRoman"/>
      <w:lvlText w:val="%9."/>
      <w:lvlJc w:val="right"/>
      <w:pPr>
        <w:ind w:left="616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40"/>
    <w:rsid w:val="00093D71"/>
    <w:rsid w:val="00EA794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2017-06-09T07:27:00Z</dcterms:created>
  <dcterms:modified xsi:type="dcterms:W3CDTF">2017-06-09T07:36:00Z</dcterms:modified>
</cp:coreProperties>
</file>