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32BC6" w14:textId="77777777" w:rsidR="00C20CCC" w:rsidRDefault="009728E3">
      <w:pPr>
        <w:spacing w:line="240" w:lineRule="auto"/>
        <w:contextualSpacing/>
        <w:jc w:val="center"/>
        <w:rPr>
          <w:rFonts w:ascii="Arial" w:hAnsi="Arial" w:cs="Arial"/>
          <w:b/>
        </w:rPr>
      </w:pPr>
      <w:r>
        <w:rPr>
          <w:rFonts w:ascii="Arial" w:hAnsi="Arial" w:cs="Arial"/>
          <w:b/>
        </w:rPr>
        <w:t>KUB MALAYSIA BERHAD</w:t>
      </w:r>
    </w:p>
    <w:p w14:paraId="010321A0" w14:textId="77777777" w:rsidR="00C20CCC" w:rsidRDefault="009728E3">
      <w:pPr>
        <w:spacing w:line="240" w:lineRule="auto"/>
        <w:contextualSpacing/>
        <w:jc w:val="center"/>
        <w:rPr>
          <w:rFonts w:ascii="Arial" w:hAnsi="Arial" w:cs="Arial"/>
          <w:b/>
        </w:rPr>
      </w:pPr>
      <w:r>
        <w:rPr>
          <w:rFonts w:ascii="Arial" w:hAnsi="Arial" w:cs="Arial"/>
          <w:b/>
        </w:rPr>
        <w:t>MESYUARAT AGUNG TAHUNAN KE-54</w:t>
      </w:r>
    </w:p>
    <w:p w14:paraId="702DB0AB" w14:textId="77777777" w:rsidR="00C20CCC" w:rsidRDefault="00C20CCC">
      <w:pPr>
        <w:spacing w:line="240" w:lineRule="auto"/>
        <w:contextualSpacing/>
        <w:jc w:val="center"/>
        <w:rPr>
          <w:rFonts w:ascii="Arial" w:hAnsi="Arial" w:cs="Arial"/>
          <w:b/>
        </w:rPr>
      </w:pPr>
    </w:p>
    <w:p w14:paraId="23DF7D25" w14:textId="77777777" w:rsidR="00C20CCC" w:rsidRDefault="009728E3">
      <w:pPr>
        <w:spacing w:line="240" w:lineRule="auto"/>
        <w:contextualSpacing/>
        <w:jc w:val="center"/>
        <w:rPr>
          <w:rFonts w:ascii="Arial" w:hAnsi="Arial" w:cs="Arial"/>
          <w:b/>
        </w:rPr>
      </w:pPr>
      <w:r>
        <w:rPr>
          <w:rFonts w:ascii="Arial" w:hAnsi="Arial" w:cs="Arial"/>
          <w:b/>
        </w:rPr>
        <w:t>DEWAN 1 &amp; 2, PUSAT KONVENSYEN SIME DARBY,</w:t>
      </w:r>
    </w:p>
    <w:p w14:paraId="4FD0BE8B" w14:textId="77777777" w:rsidR="00C20CCC" w:rsidRDefault="009728E3">
      <w:pPr>
        <w:spacing w:line="240" w:lineRule="auto"/>
        <w:contextualSpacing/>
        <w:jc w:val="center"/>
        <w:rPr>
          <w:rFonts w:ascii="Arial" w:hAnsi="Arial" w:cs="Arial"/>
          <w:b/>
        </w:rPr>
      </w:pPr>
      <w:r>
        <w:rPr>
          <w:rFonts w:ascii="Arial" w:hAnsi="Arial" w:cs="Arial"/>
          <w:b/>
        </w:rPr>
        <w:t>1A, JALAN BUKIT KIARA 1, 60000 KUALA LUMPUR,</w:t>
      </w:r>
    </w:p>
    <w:p w14:paraId="162ACCFD" w14:textId="77777777" w:rsidR="00C20CCC" w:rsidRDefault="009728E3">
      <w:pPr>
        <w:spacing w:line="240" w:lineRule="auto"/>
        <w:contextualSpacing/>
        <w:jc w:val="center"/>
        <w:rPr>
          <w:rFonts w:ascii="Arial" w:hAnsi="Arial" w:cs="Arial"/>
          <w:b/>
        </w:rPr>
      </w:pPr>
      <w:r>
        <w:rPr>
          <w:rFonts w:ascii="Arial" w:hAnsi="Arial" w:cs="Arial"/>
          <w:b/>
        </w:rPr>
        <w:t>SELASA, 21 MEI 2018 JAM 10.00 PAGI</w:t>
      </w:r>
    </w:p>
    <w:p w14:paraId="0306CE5F" w14:textId="77777777" w:rsidR="00C20CCC" w:rsidRDefault="00C20CCC">
      <w:pPr>
        <w:spacing w:line="240" w:lineRule="auto"/>
        <w:contextualSpacing/>
        <w:jc w:val="both"/>
        <w:rPr>
          <w:rFonts w:ascii="Arial" w:hAnsi="Arial" w:cs="Arial"/>
        </w:rPr>
      </w:pPr>
    </w:p>
    <w:p w14:paraId="3727B86D" w14:textId="77777777" w:rsidR="00C20CCC" w:rsidRDefault="009728E3">
      <w:pPr>
        <w:spacing w:line="240" w:lineRule="auto"/>
        <w:ind w:left="-90" w:right="-900"/>
        <w:contextualSpacing/>
        <w:jc w:val="both"/>
        <w:rPr>
          <w:rFonts w:ascii="Arial" w:hAnsi="Arial" w:cs="Arial"/>
        </w:rPr>
      </w:pPr>
      <w:proofErr w:type="spellStart"/>
      <w:r>
        <w:rPr>
          <w:rFonts w:ascii="Arial" w:hAnsi="Arial" w:cs="Arial"/>
        </w:rPr>
        <w:t>Resolusi-resolusi</w:t>
      </w:r>
      <w:proofErr w:type="spellEnd"/>
      <w:r>
        <w:rPr>
          <w:rFonts w:ascii="Arial" w:hAnsi="Arial" w:cs="Arial"/>
        </w:rPr>
        <w:t xml:space="preserve"> </w:t>
      </w:r>
      <w:proofErr w:type="spellStart"/>
      <w:r>
        <w:rPr>
          <w:rFonts w:ascii="Arial" w:hAnsi="Arial" w:cs="Arial"/>
        </w:rPr>
        <w:t>berikut</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yang </w:t>
      </w:r>
      <w:proofErr w:type="spellStart"/>
      <w:r>
        <w:rPr>
          <w:rFonts w:ascii="Arial" w:hAnsi="Arial" w:cs="Arial"/>
        </w:rPr>
        <w:t>dinyatakan</w:t>
      </w:r>
      <w:proofErr w:type="spellEnd"/>
      <w:r>
        <w:rPr>
          <w:rFonts w:ascii="Arial" w:hAnsi="Arial" w:cs="Arial"/>
        </w:rPr>
        <w:t xml:space="preserve"> di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Notis</w:t>
      </w:r>
      <w:proofErr w:type="spellEnd"/>
      <w:r>
        <w:rPr>
          <w:rFonts w:ascii="Arial" w:hAnsi="Arial" w:cs="Arial"/>
        </w:rPr>
        <w:t xml:space="preserve"> </w:t>
      </w:r>
      <w:proofErr w:type="spellStart"/>
      <w:r>
        <w:rPr>
          <w:rFonts w:ascii="Arial" w:hAnsi="Arial" w:cs="Arial"/>
        </w:rPr>
        <w:t>Mesyuarat</w:t>
      </w:r>
      <w:proofErr w:type="spellEnd"/>
      <w:r>
        <w:rPr>
          <w:rFonts w:ascii="Arial" w:hAnsi="Arial" w:cs="Arial"/>
        </w:rPr>
        <w:t xml:space="preserve"> Agung </w:t>
      </w:r>
      <w:proofErr w:type="spellStart"/>
      <w:r>
        <w:rPr>
          <w:rFonts w:ascii="Arial" w:hAnsi="Arial" w:cs="Arial"/>
        </w:rPr>
        <w:t>Tahunan</w:t>
      </w:r>
      <w:proofErr w:type="spellEnd"/>
      <w:r>
        <w:rPr>
          <w:rFonts w:ascii="Arial" w:hAnsi="Arial" w:cs="Arial"/>
        </w:rPr>
        <w:t xml:space="preserve"> Ke-54 (‘</w:t>
      </w:r>
      <w:r>
        <w:rPr>
          <w:rFonts w:ascii="Arial" w:hAnsi="Arial" w:cs="Arial"/>
          <w:b/>
        </w:rPr>
        <w:t>MAT Ke-54’</w:t>
      </w:r>
      <w:r>
        <w:rPr>
          <w:rFonts w:ascii="Arial" w:hAnsi="Arial" w:cs="Arial"/>
        </w:rPr>
        <w:t xml:space="preserve">) </w:t>
      </w:r>
      <w:proofErr w:type="spellStart"/>
      <w:r>
        <w:rPr>
          <w:rFonts w:ascii="Arial" w:hAnsi="Arial" w:cs="Arial"/>
        </w:rPr>
        <w:t>bertarikh</w:t>
      </w:r>
      <w:proofErr w:type="spellEnd"/>
      <w:r>
        <w:rPr>
          <w:rFonts w:ascii="Arial" w:hAnsi="Arial" w:cs="Arial"/>
        </w:rPr>
        <w:t xml:space="preserve"> 22 April 2019 </w:t>
      </w:r>
      <w:proofErr w:type="spellStart"/>
      <w:r>
        <w:rPr>
          <w:rFonts w:ascii="Arial" w:hAnsi="Arial" w:cs="Arial"/>
        </w:rPr>
        <w:t>telah</w:t>
      </w:r>
      <w:proofErr w:type="spellEnd"/>
      <w:r>
        <w:rPr>
          <w:rFonts w:ascii="Arial" w:hAnsi="Arial" w:cs="Arial"/>
        </w:rPr>
        <w:t xml:space="preserve"> di </w:t>
      </w:r>
      <w:proofErr w:type="spellStart"/>
      <w:r>
        <w:rPr>
          <w:rFonts w:ascii="Arial" w:hAnsi="Arial" w:cs="Arial"/>
        </w:rPr>
        <w:t>undi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sewajarnya</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undian</w:t>
      </w:r>
      <w:proofErr w:type="spellEnd"/>
      <w:r>
        <w:rPr>
          <w:rFonts w:ascii="Arial" w:hAnsi="Arial" w:cs="Arial"/>
        </w:rPr>
        <w:t xml:space="preserve"> ‘Poll’ pada MAT Ke-54 Syarikat </w:t>
      </w:r>
      <w:proofErr w:type="spellStart"/>
      <w:r>
        <w:rPr>
          <w:rFonts w:ascii="Arial" w:hAnsi="Arial" w:cs="Arial"/>
        </w:rPr>
        <w:t>menurut</w:t>
      </w:r>
      <w:proofErr w:type="spellEnd"/>
      <w:r>
        <w:rPr>
          <w:rFonts w:ascii="Arial" w:hAnsi="Arial" w:cs="Arial"/>
        </w:rPr>
        <w:t xml:space="preserve"> </w:t>
      </w:r>
      <w:proofErr w:type="spellStart"/>
      <w:r>
        <w:rPr>
          <w:rFonts w:ascii="Arial" w:hAnsi="Arial" w:cs="Arial"/>
        </w:rPr>
        <w:t>peruntukan</w:t>
      </w:r>
      <w:proofErr w:type="spellEnd"/>
      <w:r>
        <w:rPr>
          <w:rFonts w:ascii="Arial" w:hAnsi="Arial" w:cs="Arial"/>
        </w:rPr>
        <w:t xml:space="preserve"> </w:t>
      </w:r>
      <w:proofErr w:type="spellStart"/>
      <w:r>
        <w:rPr>
          <w:rFonts w:ascii="Arial" w:hAnsi="Arial" w:cs="Arial"/>
        </w:rPr>
        <w:t>Perenggan</w:t>
      </w:r>
      <w:proofErr w:type="spellEnd"/>
      <w:r>
        <w:rPr>
          <w:rFonts w:ascii="Arial" w:hAnsi="Arial" w:cs="Arial"/>
        </w:rPr>
        <w:t xml:space="preserve"> 8.29A </w:t>
      </w:r>
      <w:proofErr w:type="spellStart"/>
      <w:r>
        <w:rPr>
          <w:rFonts w:ascii="Arial" w:hAnsi="Arial" w:cs="Arial"/>
        </w:rPr>
        <w:t>Keperluan</w:t>
      </w:r>
      <w:proofErr w:type="spellEnd"/>
      <w:r>
        <w:rPr>
          <w:rFonts w:ascii="Arial" w:hAnsi="Arial" w:cs="Arial"/>
        </w:rPr>
        <w:t xml:space="preserve"> </w:t>
      </w:r>
      <w:proofErr w:type="spellStart"/>
      <w:r>
        <w:rPr>
          <w:rFonts w:ascii="Arial" w:hAnsi="Arial" w:cs="Arial"/>
        </w:rPr>
        <w:t>Penyenaraian</w:t>
      </w:r>
      <w:proofErr w:type="spellEnd"/>
      <w:r>
        <w:rPr>
          <w:rFonts w:ascii="Arial" w:hAnsi="Arial" w:cs="Arial"/>
        </w:rPr>
        <w:t xml:space="preserve"> </w:t>
      </w:r>
      <w:proofErr w:type="spellStart"/>
      <w:r>
        <w:rPr>
          <w:rFonts w:ascii="Arial" w:hAnsi="Arial" w:cs="Arial"/>
        </w:rPr>
        <w:t>Pasaran</w:t>
      </w:r>
      <w:proofErr w:type="spellEnd"/>
      <w:r>
        <w:rPr>
          <w:rFonts w:ascii="Arial" w:hAnsi="Arial" w:cs="Arial"/>
        </w:rPr>
        <w:t xml:space="preserve"> Utama Bursa Malaysia Securities Berhad.</w:t>
      </w:r>
    </w:p>
    <w:p w14:paraId="09DB03FF" w14:textId="77777777" w:rsidR="00C20CCC" w:rsidRDefault="00C20CCC">
      <w:pPr>
        <w:spacing w:line="240" w:lineRule="auto"/>
        <w:contextualSpacing/>
        <w:jc w:val="both"/>
        <w:rPr>
          <w:rFonts w:ascii="Arial" w:hAnsi="Arial" w:cs="Arial"/>
        </w:rPr>
      </w:pPr>
    </w:p>
    <w:tbl>
      <w:tblPr>
        <w:tblStyle w:val="TableGrid"/>
        <w:tblW w:w="13963" w:type="dxa"/>
        <w:tblLayout w:type="fixed"/>
        <w:tblLook w:val="04A0" w:firstRow="1" w:lastRow="0" w:firstColumn="1" w:lastColumn="0" w:noHBand="0" w:noVBand="1"/>
      </w:tblPr>
      <w:tblGrid>
        <w:gridCol w:w="1237"/>
        <w:gridCol w:w="3686"/>
        <w:gridCol w:w="1559"/>
        <w:gridCol w:w="1134"/>
        <w:gridCol w:w="1134"/>
        <w:gridCol w:w="893"/>
        <w:gridCol w:w="1517"/>
        <w:gridCol w:w="733"/>
        <w:gridCol w:w="1115"/>
        <w:gridCol w:w="955"/>
      </w:tblGrid>
      <w:tr w:rsidR="00C20CCC" w14:paraId="0544B68E" w14:textId="77777777">
        <w:trPr>
          <w:trHeight w:val="451"/>
        </w:trPr>
        <w:tc>
          <w:tcPr>
            <w:tcW w:w="1237" w:type="dxa"/>
            <w:vMerge w:val="restart"/>
            <w:shd w:val="clear" w:color="auto" w:fill="BFBFBF" w:themeFill="background1" w:themeFillShade="BF"/>
            <w:vAlign w:val="center"/>
          </w:tcPr>
          <w:p w14:paraId="32350250" w14:textId="77777777" w:rsidR="00C20CCC" w:rsidRDefault="009728E3">
            <w:pPr>
              <w:contextualSpacing/>
              <w:jc w:val="center"/>
              <w:rPr>
                <w:rFonts w:ascii="Arial" w:hAnsi="Arial" w:cs="Arial"/>
                <w:b/>
                <w:sz w:val="18"/>
              </w:rPr>
            </w:pPr>
            <w:r>
              <w:rPr>
                <w:rFonts w:ascii="Arial" w:hAnsi="Arial" w:cs="Arial"/>
                <w:b/>
                <w:sz w:val="18"/>
              </w:rPr>
              <w:t>RESOLUSI</w:t>
            </w:r>
          </w:p>
        </w:tc>
        <w:tc>
          <w:tcPr>
            <w:tcW w:w="3686" w:type="dxa"/>
            <w:vMerge w:val="restart"/>
            <w:shd w:val="clear" w:color="auto" w:fill="BFBFBF" w:themeFill="background1" w:themeFillShade="BF"/>
            <w:vAlign w:val="center"/>
          </w:tcPr>
          <w:p w14:paraId="36A68524" w14:textId="77777777" w:rsidR="00C20CCC" w:rsidRDefault="009728E3">
            <w:pPr>
              <w:contextualSpacing/>
              <w:jc w:val="center"/>
              <w:rPr>
                <w:rFonts w:ascii="Arial" w:hAnsi="Arial" w:cs="Arial"/>
                <w:b/>
                <w:sz w:val="18"/>
              </w:rPr>
            </w:pPr>
            <w:r>
              <w:rPr>
                <w:rFonts w:ascii="Arial" w:hAnsi="Arial" w:cs="Arial"/>
                <w:b/>
                <w:sz w:val="18"/>
              </w:rPr>
              <w:t>AGENDA</w:t>
            </w:r>
          </w:p>
        </w:tc>
        <w:tc>
          <w:tcPr>
            <w:tcW w:w="2693" w:type="dxa"/>
            <w:gridSpan w:val="2"/>
            <w:shd w:val="clear" w:color="auto" w:fill="BFBFBF" w:themeFill="background1" w:themeFillShade="BF"/>
            <w:vAlign w:val="center"/>
          </w:tcPr>
          <w:p w14:paraId="2D4E73E5" w14:textId="77777777" w:rsidR="00C20CCC" w:rsidRDefault="009728E3">
            <w:pPr>
              <w:contextualSpacing/>
              <w:jc w:val="center"/>
              <w:rPr>
                <w:rFonts w:ascii="Arial" w:hAnsi="Arial" w:cs="Arial"/>
                <w:b/>
                <w:sz w:val="18"/>
              </w:rPr>
            </w:pPr>
            <w:r>
              <w:rPr>
                <w:rFonts w:ascii="Arial" w:hAnsi="Arial" w:cs="Arial"/>
                <w:b/>
                <w:sz w:val="18"/>
              </w:rPr>
              <w:t>BERSETUJU</w:t>
            </w:r>
          </w:p>
        </w:tc>
        <w:tc>
          <w:tcPr>
            <w:tcW w:w="2027" w:type="dxa"/>
            <w:gridSpan w:val="2"/>
            <w:shd w:val="clear" w:color="auto" w:fill="BFBFBF" w:themeFill="background1" w:themeFillShade="BF"/>
            <w:vAlign w:val="center"/>
          </w:tcPr>
          <w:p w14:paraId="35C0EC69" w14:textId="77777777" w:rsidR="00C20CCC" w:rsidRDefault="009728E3">
            <w:pPr>
              <w:contextualSpacing/>
              <w:jc w:val="center"/>
              <w:rPr>
                <w:rFonts w:ascii="Arial" w:hAnsi="Arial" w:cs="Arial"/>
                <w:b/>
                <w:sz w:val="18"/>
              </w:rPr>
            </w:pPr>
            <w:r>
              <w:rPr>
                <w:rFonts w:ascii="Arial" w:hAnsi="Arial" w:cs="Arial"/>
                <w:b/>
                <w:sz w:val="18"/>
              </w:rPr>
              <w:t>TIDAK BERSETUJU</w:t>
            </w:r>
          </w:p>
        </w:tc>
        <w:tc>
          <w:tcPr>
            <w:tcW w:w="2250" w:type="dxa"/>
            <w:gridSpan w:val="2"/>
            <w:shd w:val="clear" w:color="auto" w:fill="BFBFBF" w:themeFill="background1" w:themeFillShade="BF"/>
            <w:vAlign w:val="center"/>
          </w:tcPr>
          <w:p w14:paraId="453A5847" w14:textId="77777777" w:rsidR="00C20CCC" w:rsidRDefault="009728E3">
            <w:pPr>
              <w:contextualSpacing/>
              <w:jc w:val="center"/>
              <w:rPr>
                <w:rFonts w:ascii="Arial" w:hAnsi="Arial" w:cs="Arial"/>
                <w:b/>
                <w:sz w:val="18"/>
              </w:rPr>
            </w:pPr>
            <w:r>
              <w:rPr>
                <w:rFonts w:ascii="Arial" w:hAnsi="Arial" w:cs="Arial"/>
                <w:b/>
                <w:sz w:val="18"/>
              </w:rPr>
              <w:t>JUMLAH KESELURUHAN</w:t>
            </w:r>
          </w:p>
        </w:tc>
        <w:tc>
          <w:tcPr>
            <w:tcW w:w="2070" w:type="dxa"/>
            <w:gridSpan w:val="2"/>
            <w:shd w:val="clear" w:color="auto" w:fill="BFBFBF" w:themeFill="background1" w:themeFillShade="BF"/>
            <w:vAlign w:val="center"/>
          </w:tcPr>
          <w:p w14:paraId="6A59775A" w14:textId="77777777" w:rsidR="00C20CCC" w:rsidRDefault="009728E3">
            <w:pPr>
              <w:contextualSpacing/>
              <w:jc w:val="center"/>
              <w:rPr>
                <w:rFonts w:ascii="Arial" w:hAnsi="Arial" w:cs="Arial"/>
                <w:b/>
                <w:sz w:val="18"/>
              </w:rPr>
            </w:pPr>
            <w:r>
              <w:rPr>
                <w:rFonts w:ascii="Arial" w:hAnsi="Arial" w:cs="Arial"/>
                <w:b/>
                <w:sz w:val="18"/>
              </w:rPr>
              <w:t>BERKECUALI</w:t>
            </w:r>
          </w:p>
        </w:tc>
      </w:tr>
      <w:tr w:rsidR="00C20CCC" w14:paraId="7F6D1021" w14:textId="77777777" w:rsidTr="00DA7B6A">
        <w:trPr>
          <w:trHeight w:val="96"/>
        </w:trPr>
        <w:tc>
          <w:tcPr>
            <w:tcW w:w="1237" w:type="dxa"/>
            <w:vMerge/>
            <w:shd w:val="clear" w:color="auto" w:fill="BFBFBF" w:themeFill="background1" w:themeFillShade="BF"/>
          </w:tcPr>
          <w:p w14:paraId="381C068E" w14:textId="77777777" w:rsidR="00C20CCC" w:rsidRDefault="00C20CCC">
            <w:pPr>
              <w:contextualSpacing/>
              <w:jc w:val="both"/>
              <w:rPr>
                <w:rFonts w:ascii="Arial" w:hAnsi="Arial" w:cs="Arial"/>
                <w:b/>
                <w:sz w:val="18"/>
              </w:rPr>
            </w:pPr>
          </w:p>
        </w:tc>
        <w:tc>
          <w:tcPr>
            <w:tcW w:w="3686" w:type="dxa"/>
            <w:vMerge/>
            <w:shd w:val="clear" w:color="auto" w:fill="BFBFBF" w:themeFill="background1" w:themeFillShade="BF"/>
          </w:tcPr>
          <w:p w14:paraId="26344C6E" w14:textId="77777777" w:rsidR="00C20CCC" w:rsidRDefault="00C20CCC">
            <w:pPr>
              <w:contextualSpacing/>
              <w:jc w:val="both"/>
              <w:rPr>
                <w:rFonts w:ascii="Arial" w:hAnsi="Arial" w:cs="Arial"/>
                <w:b/>
                <w:sz w:val="18"/>
              </w:rPr>
            </w:pPr>
          </w:p>
        </w:tc>
        <w:tc>
          <w:tcPr>
            <w:tcW w:w="1559" w:type="dxa"/>
            <w:shd w:val="clear" w:color="auto" w:fill="BFBFBF" w:themeFill="background1" w:themeFillShade="BF"/>
          </w:tcPr>
          <w:p w14:paraId="3F64DF71" w14:textId="77777777" w:rsidR="00C20CCC" w:rsidRDefault="009728E3">
            <w:pPr>
              <w:contextualSpacing/>
              <w:jc w:val="center"/>
              <w:rPr>
                <w:rFonts w:ascii="Arial" w:hAnsi="Arial" w:cs="Arial"/>
                <w:b/>
                <w:sz w:val="18"/>
              </w:rPr>
            </w:pPr>
            <w:r>
              <w:rPr>
                <w:rFonts w:ascii="Arial" w:hAnsi="Arial" w:cs="Arial"/>
                <w:b/>
                <w:sz w:val="18"/>
              </w:rPr>
              <w:t>JUMLAH SAHAM</w:t>
            </w:r>
          </w:p>
        </w:tc>
        <w:tc>
          <w:tcPr>
            <w:tcW w:w="1134" w:type="dxa"/>
            <w:shd w:val="clear" w:color="auto" w:fill="BFBFBF" w:themeFill="background1" w:themeFillShade="BF"/>
          </w:tcPr>
          <w:p w14:paraId="1BDCD6D5" w14:textId="77777777" w:rsidR="00C20CCC" w:rsidRDefault="009728E3">
            <w:pPr>
              <w:contextualSpacing/>
              <w:jc w:val="center"/>
              <w:rPr>
                <w:rFonts w:ascii="Arial" w:hAnsi="Arial" w:cs="Arial"/>
                <w:b/>
                <w:sz w:val="18"/>
              </w:rPr>
            </w:pPr>
            <w:r>
              <w:rPr>
                <w:rFonts w:ascii="Arial" w:hAnsi="Arial" w:cs="Arial"/>
                <w:b/>
                <w:sz w:val="18"/>
              </w:rPr>
              <w:t>%</w:t>
            </w:r>
          </w:p>
        </w:tc>
        <w:tc>
          <w:tcPr>
            <w:tcW w:w="1134" w:type="dxa"/>
            <w:shd w:val="clear" w:color="auto" w:fill="BFBFBF" w:themeFill="background1" w:themeFillShade="BF"/>
          </w:tcPr>
          <w:p w14:paraId="022A689F" w14:textId="77777777" w:rsidR="00C20CCC" w:rsidRDefault="009728E3">
            <w:pPr>
              <w:contextualSpacing/>
              <w:jc w:val="center"/>
              <w:rPr>
                <w:rFonts w:ascii="Arial" w:hAnsi="Arial" w:cs="Arial"/>
                <w:b/>
                <w:sz w:val="18"/>
              </w:rPr>
            </w:pPr>
            <w:r>
              <w:rPr>
                <w:rFonts w:ascii="Arial" w:hAnsi="Arial" w:cs="Arial"/>
                <w:b/>
                <w:sz w:val="18"/>
              </w:rPr>
              <w:t>JUMLAH  SAHAM</w:t>
            </w:r>
          </w:p>
        </w:tc>
        <w:tc>
          <w:tcPr>
            <w:tcW w:w="893" w:type="dxa"/>
            <w:shd w:val="clear" w:color="auto" w:fill="BFBFBF" w:themeFill="background1" w:themeFillShade="BF"/>
          </w:tcPr>
          <w:p w14:paraId="2FFC5AED" w14:textId="77777777" w:rsidR="00C20CCC" w:rsidRDefault="009728E3">
            <w:pPr>
              <w:contextualSpacing/>
              <w:jc w:val="center"/>
              <w:rPr>
                <w:rFonts w:ascii="Arial" w:hAnsi="Arial" w:cs="Arial"/>
                <w:b/>
                <w:sz w:val="18"/>
              </w:rPr>
            </w:pPr>
            <w:r>
              <w:rPr>
                <w:rFonts w:ascii="Arial" w:hAnsi="Arial" w:cs="Arial"/>
                <w:b/>
                <w:sz w:val="18"/>
              </w:rPr>
              <w:t>%</w:t>
            </w:r>
          </w:p>
        </w:tc>
        <w:tc>
          <w:tcPr>
            <w:tcW w:w="1517" w:type="dxa"/>
            <w:shd w:val="clear" w:color="auto" w:fill="BFBFBF" w:themeFill="background1" w:themeFillShade="BF"/>
          </w:tcPr>
          <w:p w14:paraId="7F3914A8" w14:textId="77777777" w:rsidR="00C20CCC" w:rsidRDefault="009728E3">
            <w:pPr>
              <w:contextualSpacing/>
              <w:jc w:val="center"/>
              <w:rPr>
                <w:rFonts w:ascii="Arial" w:hAnsi="Arial" w:cs="Arial"/>
                <w:b/>
                <w:sz w:val="18"/>
              </w:rPr>
            </w:pPr>
            <w:r>
              <w:rPr>
                <w:rFonts w:ascii="Arial" w:hAnsi="Arial" w:cs="Arial"/>
                <w:b/>
                <w:sz w:val="18"/>
              </w:rPr>
              <w:t>JUMLAH  SAHAM</w:t>
            </w:r>
          </w:p>
        </w:tc>
        <w:tc>
          <w:tcPr>
            <w:tcW w:w="733" w:type="dxa"/>
            <w:shd w:val="clear" w:color="auto" w:fill="BFBFBF" w:themeFill="background1" w:themeFillShade="BF"/>
          </w:tcPr>
          <w:p w14:paraId="4BDA6AB7" w14:textId="77777777" w:rsidR="00C20CCC" w:rsidRDefault="009728E3">
            <w:pPr>
              <w:contextualSpacing/>
              <w:jc w:val="center"/>
              <w:rPr>
                <w:rFonts w:ascii="Arial" w:hAnsi="Arial" w:cs="Arial"/>
                <w:b/>
                <w:sz w:val="18"/>
              </w:rPr>
            </w:pPr>
            <w:r>
              <w:rPr>
                <w:rFonts w:ascii="Arial" w:hAnsi="Arial" w:cs="Arial"/>
                <w:b/>
                <w:sz w:val="18"/>
              </w:rPr>
              <w:t>%</w:t>
            </w:r>
          </w:p>
        </w:tc>
        <w:tc>
          <w:tcPr>
            <w:tcW w:w="1115" w:type="dxa"/>
            <w:shd w:val="clear" w:color="auto" w:fill="BFBFBF" w:themeFill="background1" w:themeFillShade="BF"/>
          </w:tcPr>
          <w:p w14:paraId="153CC7B9" w14:textId="77777777" w:rsidR="00C20CCC" w:rsidRDefault="009728E3">
            <w:pPr>
              <w:contextualSpacing/>
              <w:jc w:val="center"/>
              <w:rPr>
                <w:rFonts w:ascii="Arial" w:hAnsi="Arial" w:cs="Arial"/>
                <w:b/>
                <w:sz w:val="18"/>
              </w:rPr>
            </w:pPr>
            <w:r>
              <w:rPr>
                <w:rFonts w:ascii="Arial" w:hAnsi="Arial" w:cs="Arial"/>
                <w:b/>
                <w:sz w:val="18"/>
              </w:rPr>
              <w:t>JUMLAH SAHAM</w:t>
            </w:r>
          </w:p>
        </w:tc>
        <w:tc>
          <w:tcPr>
            <w:tcW w:w="955" w:type="dxa"/>
            <w:shd w:val="clear" w:color="auto" w:fill="BFBFBF" w:themeFill="background1" w:themeFillShade="BF"/>
          </w:tcPr>
          <w:p w14:paraId="57C6C47F" w14:textId="77777777" w:rsidR="00C20CCC" w:rsidRDefault="009728E3">
            <w:pPr>
              <w:contextualSpacing/>
              <w:jc w:val="center"/>
              <w:rPr>
                <w:rFonts w:ascii="Arial" w:hAnsi="Arial" w:cs="Arial"/>
                <w:b/>
                <w:sz w:val="18"/>
              </w:rPr>
            </w:pPr>
            <w:r>
              <w:rPr>
                <w:rFonts w:ascii="Arial" w:hAnsi="Arial" w:cs="Arial"/>
                <w:b/>
                <w:sz w:val="18"/>
              </w:rPr>
              <w:t>%</w:t>
            </w:r>
          </w:p>
        </w:tc>
      </w:tr>
      <w:tr w:rsidR="00DA7B6A" w14:paraId="3179C6B7" w14:textId="77777777" w:rsidTr="00DA7B6A">
        <w:trPr>
          <w:trHeight w:val="96"/>
        </w:trPr>
        <w:tc>
          <w:tcPr>
            <w:tcW w:w="1237" w:type="dxa"/>
          </w:tcPr>
          <w:p w14:paraId="1610B395" w14:textId="77777777" w:rsidR="00DA7B6A" w:rsidRDefault="00DA7B6A" w:rsidP="00DA7B6A">
            <w:pPr>
              <w:contextualSpacing/>
              <w:jc w:val="center"/>
              <w:rPr>
                <w:rFonts w:ascii="Arial" w:hAnsi="Arial" w:cs="Arial"/>
              </w:rPr>
            </w:pPr>
            <w:r>
              <w:rPr>
                <w:rFonts w:ascii="Arial" w:hAnsi="Arial" w:cs="Arial"/>
              </w:rPr>
              <w:t>1.</w:t>
            </w:r>
          </w:p>
        </w:tc>
        <w:tc>
          <w:tcPr>
            <w:tcW w:w="3686" w:type="dxa"/>
          </w:tcPr>
          <w:p w14:paraId="19C61CB2" w14:textId="77777777" w:rsidR="00DA7B6A" w:rsidRDefault="00DA7B6A" w:rsidP="00DA7B6A">
            <w:pPr>
              <w:contextualSpacing/>
              <w:jc w:val="both"/>
              <w:rPr>
                <w:rFonts w:ascii="Arial" w:hAnsi="Arial" w:cs="Arial"/>
              </w:rPr>
            </w:pPr>
            <w:proofErr w:type="spellStart"/>
            <w:r>
              <w:rPr>
                <w:rFonts w:ascii="Arial" w:eastAsia="Calibri" w:hAnsi="Arial" w:cs="Arial"/>
              </w:rPr>
              <w:t>Untuk</w:t>
            </w:r>
            <w:proofErr w:type="spellEnd"/>
            <w:r>
              <w:rPr>
                <w:rFonts w:ascii="Arial" w:eastAsia="Calibri" w:hAnsi="Arial" w:cs="Arial"/>
              </w:rPr>
              <w:t xml:space="preserve"> </w:t>
            </w:r>
            <w:r>
              <w:rPr>
                <w:rFonts w:ascii="Arial" w:eastAsia="Calibri" w:hAnsi="Arial" w:cs="Arial"/>
                <w:lang w:val="ms-MY" w:bidi="en-US"/>
              </w:rPr>
              <w:t xml:space="preserve">memilih semula </w:t>
            </w:r>
            <w:r>
              <w:rPr>
                <w:rFonts w:ascii="Arial" w:hAnsi="Arial" w:cs="Arial"/>
              </w:rPr>
              <w:t>Datuk Seri Johari Bin Abdul Ghani</w:t>
            </w:r>
            <w:r>
              <w:rPr>
                <w:rFonts w:ascii="Arial" w:eastAsia="Calibri" w:hAnsi="Arial" w:cs="Arial"/>
                <w:lang w:bidi="en-US"/>
              </w:rPr>
              <w:t xml:space="preserve">, </w:t>
            </w:r>
            <w:proofErr w:type="spellStart"/>
            <w:r>
              <w:rPr>
                <w:rFonts w:ascii="Arial" w:hAnsi="Arial" w:cs="Arial"/>
              </w:rPr>
              <w:t>Pengarah</w:t>
            </w:r>
            <w:proofErr w:type="spellEnd"/>
            <w:r>
              <w:rPr>
                <w:rFonts w:ascii="Arial" w:hAnsi="Arial" w:cs="Arial"/>
              </w:rPr>
              <w:t xml:space="preserve"> yang </w:t>
            </w:r>
            <w:proofErr w:type="spellStart"/>
            <w:r>
              <w:rPr>
                <w:rFonts w:ascii="Arial" w:hAnsi="Arial" w:cs="Arial"/>
              </w:rPr>
              <w:t>bersara</w:t>
            </w:r>
            <w:proofErr w:type="spellEnd"/>
            <w:r>
              <w:rPr>
                <w:rFonts w:ascii="Arial" w:hAnsi="Arial" w:cs="Arial"/>
              </w:rPr>
              <w:t xml:space="preserve"> </w:t>
            </w:r>
            <w:proofErr w:type="spellStart"/>
            <w:r>
              <w:rPr>
                <w:rFonts w:ascii="Arial" w:hAnsi="Arial" w:cs="Arial"/>
              </w:rPr>
              <w:t>menurut</w:t>
            </w:r>
            <w:proofErr w:type="spellEnd"/>
            <w:r>
              <w:rPr>
                <w:rFonts w:ascii="Arial" w:hAnsi="Arial" w:cs="Arial"/>
              </w:rPr>
              <w:t xml:space="preserve"> </w:t>
            </w:r>
            <w:proofErr w:type="spellStart"/>
            <w:r>
              <w:rPr>
                <w:rFonts w:ascii="Arial" w:hAnsi="Arial" w:cs="Arial"/>
              </w:rPr>
              <w:t>Klausa</w:t>
            </w:r>
            <w:proofErr w:type="spellEnd"/>
            <w:r>
              <w:rPr>
                <w:rFonts w:ascii="Arial" w:hAnsi="Arial" w:cs="Arial"/>
              </w:rPr>
              <w:t xml:space="preserve"> 100, </w:t>
            </w:r>
            <w:proofErr w:type="spellStart"/>
            <w:r>
              <w:rPr>
                <w:rFonts w:ascii="Arial" w:hAnsi="Arial" w:cs="Arial"/>
              </w:rPr>
              <w:t>Perlembagaan</w:t>
            </w:r>
            <w:proofErr w:type="spellEnd"/>
            <w:r>
              <w:rPr>
                <w:rFonts w:ascii="Arial" w:hAnsi="Arial" w:cs="Arial"/>
              </w:rPr>
              <w:t xml:space="preserve"> Syarikat.</w:t>
            </w:r>
          </w:p>
          <w:p w14:paraId="604789AA" w14:textId="77777777" w:rsidR="00DA7B6A" w:rsidRDefault="00DA7B6A" w:rsidP="00DA7B6A">
            <w:pPr>
              <w:contextualSpacing/>
              <w:jc w:val="both"/>
              <w:rPr>
                <w:rFonts w:ascii="Arial" w:hAnsi="Arial" w:cs="Arial"/>
                <w:lang w:val="ms-MY" w:bidi="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793705" w14:textId="1B72AC6D"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295,182,834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4082BF" w14:textId="51A5D128"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99.9891</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E4C19C" w14:textId="31176F7B"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32,226</w:t>
            </w:r>
          </w:p>
        </w:tc>
        <w:tc>
          <w:tcPr>
            <w:tcW w:w="893" w:type="dxa"/>
            <w:tcBorders>
              <w:top w:val="single" w:sz="4" w:space="0" w:color="auto"/>
              <w:left w:val="nil"/>
              <w:bottom w:val="single" w:sz="4" w:space="0" w:color="auto"/>
              <w:right w:val="single" w:sz="4" w:space="0" w:color="auto"/>
            </w:tcBorders>
            <w:shd w:val="clear" w:color="auto" w:fill="auto"/>
            <w:vAlign w:val="center"/>
          </w:tcPr>
          <w:p w14:paraId="1FE470EA" w14:textId="40C9D4E8"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0.0109</w:t>
            </w:r>
          </w:p>
        </w:tc>
        <w:tc>
          <w:tcPr>
            <w:tcW w:w="1517" w:type="dxa"/>
            <w:tcBorders>
              <w:top w:val="single" w:sz="4" w:space="0" w:color="auto"/>
              <w:left w:val="nil"/>
              <w:bottom w:val="single" w:sz="4" w:space="0" w:color="auto"/>
              <w:right w:val="single" w:sz="4" w:space="0" w:color="auto"/>
            </w:tcBorders>
            <w:shd w:val="clear" w:color="auto" w:fill="auto"/>
            <w:vAlign w:val="center"/>
          </w:tcPr>
          <w:p w14:paraId="19CC826C" w14:textId="19F8437C"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295,215,060</w:t>
            </w:r>
          </w:p>
        </w:tc>
        <w:tc>
          <w:tcPr>
            <w:tcW w:w="733" w:type="dxa"/>
            <w:tcBorders>
              <w:top w:val="single" w:sz="4" w:space="0" w:color="auto"/>
              <w:left w:val="nil"/>
              <w:bottom w:val="single" w:sz="4" w:space="0" w:color="auto"/>
              <w:right w:val="single" w:sz="4" w:space="0" w:color="auto"/>
            </w:tcBorders>
            <w:shd w:val="clear" w:color="auto" w:fill="auto"/>
            <w:vAlign w:val="center"/>
          </w:tcPr>
          <w:p w14:paraId="55B432AA" w14:textId="4943334B"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100</w:t>
            </w:r>
          </w:p>
        </w:tc>
        <w:tc>
          <w:tcPr>
            <w:tcW w:w="1115" w:type="dxa"/>
            <w:tcBorders>
              <w:top w:val="single" w:sz="4" w:space="0" w:color="auto"/>
              <w:left w:val="nil"/>
              <w:bottom w:val="single" w:sz="4" w:space="0" w:color="auto"/>
              <w:right w:val="single" w:sz="4" w:space="0" w:color="auto"/>
            </w:tcBorders>
            <w:shd w:val="clear" w:color="auto" w:fill="auto"/>
            <w:vAlign w:val="center"/>
          </w:tcPr>
          <w:p w14:paraId="7D087DE5" w14:textId="3622FDFA"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w:t>
            </w:r>
          </w:p>
        </w:tc>
        <w:tc>
          <w:tcPr>
            <w:tcW w:w="955" w:type="dxa"/>
            <w:tcBorders>
              <w:top w:val="single" w:sz="4" w:space="0" w:color="auto"/>
              <w:left w:val="nil"/>
              <w:bottom w:val="single" w:sz="4" w:space="0" w:color="auto"/>
              <w:right w:val="single" w:sz="4" w:space="0" w:color="auto"/>
            </w:tcBorders>
            <w:shd w:val="clear" w:color="auto" w:fill="auto"/>
            <w:vAlign w:val="center"/>
          </w:tcPr>
          <w:p w14:paraId="49D2A7BC" w14:textId="09504AF5"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0.0000</w:t>
            </w:r>
          </w:p>
        </w:tc>
      </w:tr>
      <w:tr w:rsidR="00DA7B6A" w14:paraId="1E7DCCB2" w14:textId="77777777" w:rsidTr="00DA7B6A">
        <w:trPr>
          <w:trHeight w:val="96"/>
        </w:trPr>
        <w:tc>
          <w:tcPr>
            <w:tcW w:w="1237" w:type="dxa"/>
          </w:tcPr>
          <w:p w14:paraId="27C93825" w14:textId="77777777" w:rsidR="00DA7B6A" w:rsidRDefault="00DA7B6A" w:rsidP="00DA7B6A">
            <w:pPr>
              <w:contextualSpacing/>
              <w:jc w:val="center"/>
              <w:rPr>
                <w:rFonts w:ascii="Arial" w:hAnsi="Arial" w:cs="Arial"/>
              </w:rPr>
            </w:pPr>
            <w:r>
              <w:rPr>
                <w:rFonts w:ascii="Arial" w:hAnsi="Arial" w:cs="Arial"/>
              </w:rPr>
              <w:t>2.</w:t>
            </w:r>
          </w:p>
        </w:tc>
        <w:tc>
          <w:tcPr>
            <w:tcW w:w="3686" w:type="dxa"/>
          </w:tcPr>
          <w:p w14:paraId="6D7B98DD" w14:textId="77777777" w:rsidR="00DA7B6A" w:rsidRDefault="00DA7B6A" w:rsidP="00DA7B6A">
            <w:pPr>
              <w:contextualSpacing/>
              <w:jc w:val="both"/>
              <w:rPr>
                <w:rFonts w:ascii="Arial" w:hAnsi="Arial" w:cs="Arial"/>
              </w:rPr>
            </w:pPr>
            <w:proofErr w:type="spellStart"/>
            <w:r>
              <w:rPr>
                <w:rFonts w:ascii="Arial" w:eastAsia="Calibri" w:hAnsi="Arial" w:cs="Arial"/>
              </w:rPr>
              <w:t>Untuk</w:t>
            </w:r>
            <w:proofErr w:type="spellEnd"/>
            <w:r>
              <w:rPr>
                <w:rFonts w:ascii="Arial" w:eastAsia="Calibri" w:hAnsi="Arial" w:cs="Arial"/>
              </w:rPr>
              <w:t xml:space="preserve"> </w:t>
            </w:r>
            <w:r>
              <w:rPr>
                <w:rFonts w:ascii="Arial" w:eastAsia="Calibri" w:hAnsi="Arial" w:cs="Arial"/>
                <w:lang w:val="ms-MY" w:bidi="en-US"/>
              </w:rPr>
              <w:t xml:space="preserve">memilih semula </w:t>
            </w:r>
            <w:proofErr w:type="spellStart"/>
            <w:r>
              <w:rPr>
                <w:rFonts w:ascii="Arial" w:hAnsi="Arial" w:cs="Arial"/>
              </w:rPr>
              <w:t>Megat</w:t>
            </w:r>
            <w:proofErr w:type="spellEnd"/>
            <w:r>
              <w:rPr>
                <w:rFonts w:ascii="Arial" w:hAnsi="Arial" w:cs="Arial"/>
              </w:rPr>
              <w:t xml:space="preserve"> </w:t>
            </w:r>
            <w:proofErr w:type="spellStart"/>
            <w:r>
              <w:rPr>
                <w:rFonts w:ascii="Arial" w:hAnsi="Arial" w:cs="Arial"/>
              </w:rPr>
              <w:t>Joha</w:t>
            </w:r>
            <w:proofErr w:type="spellEnd"/>
            <w:r>
              <w:rPr>
                <w:rFonts w:ascii="Arial" w:hAnsi="Arial" w:cs="Arial"/>
              </w:rPr>
              <w:t xml:space="preserve"> Bin </w:t>
            </w:r>
            <w:proofErr w:type="spellStart"/>
            <w:r>
              <w:rPr>
                <w:rFonts w:ascii="Arial" w:hAnsi="Arial" w:cs="Arial"/>
              </w:rPr>
              <w:t>Megat</w:t>
            </w:r>
            <w:proofErr w:type="spellEnd"/>
            <w:r>
              <w:rPr>
                <w:rFonts w:ascii="Arial" w:hAnsi="Arial" w:cs="Arial"/>
              </w:rPr>
              <w:t xml:space="preserve"> Abdul Rahman</w:t>
            </w:r>
            <w:r>
              <w:rPr>
                <w:rFonts w:ascii="Arial" w:eastAsia="Calibri" w:hAnsi="Arial" w:cs="Arial"/>
                <w:lang w:bidi="en-US"/>
              </w:rPr>
              <w:t xml:space="preserve">, </w:t>
            </w:r>
            <w:proofErr w:type="spellStart"/>
            <w:r>
              <w:rPr>
                <w:rFonts w:ascii="Arial" w:hAnsi="Arial" w:cs="Arial"/>
              </w:rPr>
              <w:t>Pengarah</w:t>
            </w:r>
            <w:proofErr w:type="spellEnd"/>
            <w:r>
              <w:rPr>
                <w:rFonts w:ascii="Arial" w:hAnsi="Arial" w:cs="Arial"/>
              </w:rPr>
              <w:t xml:space="preserve"> yang </w:t>
            </w:r>
            <w:proofErr w:type="spellStart"/>
            <w:r>
              <w:rPr>
                <w:rFonts w:ascii="Arial" w:hAnsi="Arial" w:cs="Arial"/>
              </w:rPr>
              <w:t>bersara</w:t>
            </w:r>
            <w:proofErr w:type="spellEnd"/>
            <w:r>
              <w:rPr>
                <w:rFonts w:ascii="Arial" w:hAnsi="Arial" w:cs="Arial"/>
              </w:rPr>
              <w:t xml:space="preserve"> </w:t>
            </w:r>
            <w:proofErr w:type="spellStart"/>
            <w:r>
              <w:rPr>
                <w:rFonts w:ascii="Arial" w:hAnsi="Arial" w:cs="Arial"/>
              </w:rPr>
              <w:t>menurut</w:t>
            </w:r>
            <w:proofErr w:type="spellEnd"/>
            <w:r>
              <w:rPr>
                <w:rFonts w:ascii="Arial" w:hAnsi="Arial" w:cs="Arial"/>
              </w:rPr>
              <w:t xml:space="preserve"> </w:t>
            </w:r>
            <w:proofErr w:type="spellStart"/>
            <w:r>
              <w:rPr>
                <w:rFonts w:ascii="Arial" w:hAnsi="Arial" w:cs="Arial"/>
              </w:rPr>
              <w:t>Klausa</w:t>
            </w:r>
            <w:proofErr w:type="spellEnd"/>
            <w:r>
              <w:rPr>
                <w:rFonts w:ascii="Arial" w:hAnsi="Arial" w:cs="Arial"/>
              </w:rPr>
              <w:t xml:space="preserve"> 100, </w:t>
            </w:r>
            <w:proofErr w:type="spellStart"/>
            <w:r>
              <w:rPr>
                <w:rFonts w:ascii="Arial" w:hAnsi="Arial" w:cs="Arial"/>
              </w:rPr>
              <w:t>Perlembagaan</w:t>
            </w:r>
            <w:proofErr w:type="spellEnd"/>
            <w:r>
              <w:rPr>
                <w:rFonts w:ascii="Arial" w:hAnsi="Arial" w:cs="Arial"/>
              </w:rPr>
              <w:t xml:space="preserve"> Syarikat.</w:t>
            </w:r>
          </w:p>
          <w:p w14:paraId="39A443AE" w14:textId="77777777" w:rsidR="00DA7B6A" w:rsidRDefault="00DA7B6A" w:rsidP="00DA7B6A">
            <w:pPr>
              <w:contextualSpacing/>
              <w:jc w:val="both"/>
              <w:rPr>
                <w:rFonts w:ascii="Arial" w:hAnsi="Arial" w:cs="Arial"/>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6DC54B8A" w14:textId="1C24F742"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295,194,334</w:t>
            </w:r>
          </w:p>
        </w:tc>
        <w:tc>
          <w:tcPr>
            <w:tcW w:w="1134" w:type="dxa"/>
            <w:tcBorders>
              <w:top w:val="nil"/>
              <w:left w:val="nil"/>
              <w:bottom w:val="single" w:sz="4" w:space="0" w:color="auto"/>
              <w:right w:val="single" w:sz="4" w:space="0" w:color="auto"/>
            </w:tcBorders>
            <w:shd w:val="clear" w:color="auto" w:fill="auto"/>
            <w:vAlign w:val="center"/>
          </w:tcPr>
          <w:p w14:paraId="44EFEB76" w14:textId="7B06A7D3"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99.9930</w:t>
            </w:r>
          </w:p>
        </w:tc>
        <w:tc>
          <w:tcPr>
            <w:tcW w:w="1134" w:type="dxa"/>
            <w:tcBorders>
              <w:top w:val="nil"/>
              <w:left w:val="nil"/>
              <w:bottom w:val="single" w:sz="4" w:space="0" w:color="auto"/>
              <w:right w:val="single" w:sz="4" w:space="0" w:color="auto"/>
            </w:tcBorders>
            <w:shd w:val="clear" w:color="auto" w:fill="auto"/>
            <w:vAlign w:val="center"/>
          </w:tcPr>
          <w:p w14:paraId="4328F14C" w14:textId="32C8BA6A"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20,726</w:t>
            </w:r>
          </w:p>
        </w:tc>
        <w:tc>
          <w:tcPr>
            <w:tcW w:w="893" w:type="dxa"/>
            <w:tcBorders>
              <w:top w:val="nil"/>
              <w:left w:val="nil"/>
              <w:bottom w:val="single" w:sz="4" w:space="0" w:color="auto"/>
              <w:right w:val="single" w:sz="4" w:space="0" w:color="auto"/>
            </w:tcBorders>
            <w:shd w:val="clear" w:color="auto" w:fill="auto"/>
            <w:vAlign w:val="center"/>
          </w:tcPr>
          <w:p w14:paraId="14BDCBE0" w14:textId="0AD25262"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0.0070</w:t>
            </w:r>
          </w:p>
        </w:tc>
        <w:tc>
          <w:tcPr>
            <w:tcW w:w="1517" w:type="dxa"/>
            <w:tcBorders>
              <w:top w:val="nil"/>
              <w:left w:val="nil"/>
              <w:bottom w:val="single" w:sz="4" w:space="0" w:color="auto"/>
              <w:right w:val="single" w:sz="4" w:space="0" w:color="auto"/>
            </w:tcBorders>
            <w:shd w:val="clear" w:color="auto" w:fill="auto"/>
            <w:vAlign w:val="center"/>
          </w:tcPr>
          <w:p w14:paraId="50430CFE" w14:textId="7B386937"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295,215,060</w:t>
            </w:r>
          </w:p>
        </w:tc>
        <w:tc>
          <w:tcPr>
            <w:tcW w:w="733" w:type="dxa"/>
            <w:tcBorders>
              <w:top w:val="nil"/>
              <w:left w:val="nil"/>
              <w:bottom w:val="single" w:sz="4" w:space="0" w:color="auto"/>
              <w:right w:val="single" w:sz="4" w:space="0" w:color="auto"/>
            </w:tcBorders>
            <w:shd w:val="clear" w:color="auto" w:fill="auto"/>
            <w:vAlign w:val="center"/>
          </w:tcPr>
          <w:p w14:paraId="37564417" w14:textId="53B80071"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100</w:t>
            </w:r>
          </w:p>
        </w:tc>
        <w:tc>
          <w:tcPr>
            <w:tcW w:w="1115" w:type="dxa"/>
            <w:tcBorders>
              <w:top w:val="nil"/>
              <w:left w:val="nil"/>
              <w:bottom w:val="single" w:sz="4" w:space="0" w:color="auto"/>
              <w:right w:val="single" w:sz="4" w:space="0" w:color="auto"/>
            </w:tcBorders>
            <w:shd w:val="clear" w:color="auto" w:fill="auto"/>
            <w:vAlign w:val="center"/>
          </w:tcPr>
          <w:p w14:paraId="037EFBB4" w14:textId="72D853A1"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w:t>
            </w:r>
          </w:p>
        </w:tc>
        <w:tc>
          <w:tcPr>
            <w:tcW w:w="955" w:type="dxa"/>
            <w:tcBorders>
              <w:top w:val="nil"/>
              <w:left w:val="nil"/>
              <w:bottom w:val="single" w:sz="4" w:space="0" w:color="auto"/>
              <w:right w:val="single" w:sz="4" w:space="0" w:color="auto"/>
            </w:tcBorders>
            <w:shd w:val="clear" w:color="auto" w:fill="auto"/>
            <w:vAlign w:val="center"/>
          </w:tcPr>
          <w:p w14:paraId="398AD799" w14:textId="45F7A054"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0.0000</w:t>
            </w:r>
          </w:p>
        </w:tc>
      </w:tr>
      <w:tr w:rsidR="00DA7B6A" w14:paraId="69488BA3" w14:textId="77777777" w:rsidTr="00DA7B6A">
        <w:trPr>
          <w:trHeight w:val="96"/>
        </w:trPr>
        <w:tc>
          <w:tcPr>
            <w:tcW w:w="1237" w:type="dxa"/>
          </w:tcPr>
          <w:p w14:paraId="5B228069" w14:textId="77777777" w:rsidR="00DA7B6A" w:rsidRDefault="00DA7B6A" w:rsidP="00DA7B6A">
            <w:pPr>
              <w:contextualSpacing/>
              <w:jc w:val="center"/>
              <w:rPr>
                <w:rFonts w:ascii="Arial" w:hAnsi="Arial" w:cs="Arial"/>
              </w:rPr>
            </w:pPr>
            <w:r>
              <w:rPr>
                <w:rFonts w:ascii="Arial" w:hAnsi="Arial" w:cs="Arial"/>
              </w:rPr>
              <w:t>3.</w:t>
            </w:r>
          </w:p>
        </w:tc>
        <w:tc>
          <w:tcPr>
            <w:tcW w:w="3686" w:type="dxa"/>
          </w:tcPr>
          <w:p w14:paraId="55A51B61" w14:textId="77777777" w:rsidR="00DA7B6A" w:rsidRDefault="00DA7B6A" w:rsidP="00DA7B6A">
            <w:pPr>
              <w:contextualSpacing/>
              <w:jc w:val="both"/>
              <w:rPr>
                <w:rFonts w:ascii="Arial" w:hAnsi="Arial" w:cs="Arial"/>
              </w:rPr>
            </w:pPr>
            <w:proofErr w:type="spellStart"/>
            <w:r>
              <w:rPr>
                <w:rFonts w:ascii="Arial" w:eastAsia="Calibri" w:hAnsi="Arial" w:cs="Arial"/>
              </w:rPr>
              <w:t>Untuk</w:t>
            </w:r>
            <w:proofErr w:type="spellEnd"/>
            <w:r>
              <w:rPr>
                <w:rFonts w:ascii="Arial" w:eastAsia="Calibri" w:hAnsi="Arial" w:cs="Arial"/>
              </w:rPr>
              <w:t xml:space="preserve"> </w:t>
            </w:r>
            <w:r>
              <w:rPr>
                <w:rFonts w:ascii="Arial" w:eastAsia="Calibri" w:hAnsi="Arial" w:cs="Arial"/>
                <w:lang w:val="ms-MY" w:bidi="en-US"/>
              </w:rPr>
              <w:t xml:space="preserve">memilih semula </w:t>
            </w:r>
            <w:r>
              <w:rPr>
                <w:rFonts w:ascii="Arial" w:hAnsi="Arial" w:cs="Arial"/>
              </w:rPr>
              <w:t xml:space="preserve">Datuk </w:t>
            </w:r>
            <w:proofErr w:type="spellStart"/>
            <w:r>
              <w:rPr>
                <w:rFonts w:ascii="Arial" w:hAnsi="Arial" w:cs="Arial"/>
              </w:rPr>
              <w:t>Norliza</w:t>
            </w:r>
            <w:proofErr w:type="spellEnd"/>
            <w:r>
              <w:rPr>
                <w:rFonts w:ascii="Arial" w:hAnsi="Arial" w:cs="Arial"/>
              </w:rPr>
              <w:t xml:space="preserve"> Binti Abdul Rahim</w:t>
            </w:r>
            <w:r>
              <w:rPr>
                <w:rFonts w:ascii="Arial" w:eastAsia="Calibri" w:hAnsi="Arial" w:cs="Arial"/>
                <w:lang w:bidi="en-US"/>
              </w:rPr>
              <w:t xml:space="preserve">, </w:t>
            </w:r>
            <w:proofErr w:type="spellStart"/>
            <w:r>
              <w:rPr>
                <w:rFonts w:ascii="Arial" w:hAnsi="Arial" w:cs="Arial"/>
              </w:rPr>
              <w:t>Pengarah</w:t>
            </w:r>
            <w:proofErr w:type="spellEnd"/>
            <w:r>
              <w:rPr>
                <w:rFonts w:ascii="Arial" w:hAnsi="Arial" w:cs="Arial"/>
              </w:rPr>
              <w:t xml:space="preserve"> yang </w:t>
            </w:r>
            <w:proofErr w:type="spellStart"/>
            <w:r>
              <w:rPr>
                <w:rFonts w:ascii="Arial" w:hAnsi="Arial" w:cs="Arial"/>
              </w:rPr>
              <w:t>bersara</w:t>
            </w:r>
            <w:proofErr w:type="spellEnd"/>
            <w:r>
              <w:rPr>
                <w:rFonts w:ascii="Arial" w:hAnsi="Arial" w:cs="Arial"/>
              </w:rPr>
              <w:t xml:space="preserve"> </w:t>
            </w:r>
            <w:proofErr w:type="spellStart"/>
            <w:r>
              <w:rPr>
                <w:rFonts w:ascii="Arial" w:hAnsi="Arial" w:cs="Arial"/>
              </w:rPr>
              <w:t>menurut</w:t>
            </w:r>
            <w:proofErr w:type="spellEnd"/>
            <w:r>
              <w:rPr>
                <w:rFonts w:ascii="Arial" w:hAnsi="Arial" w:cs="Arial"/>
              </w:rPr>
              <w:t xml:space="preserve"> </w:t>
            </w:r>
            <w:proofErr w:type="spellStart"/>
            <w:r>
              <w:rPr>
                <w:rFonts w:ascii="Arial" w:hAnsi="Arial" w:cs="Arial"/>
              </w:rPr>
              <w:t>Klausa</w:t>
            </w:r>
            <w:proofErr w:type="spellEnd"/>
            <w:r>
              <w:rPr>
                <w:rFonts w:ascii="Arial" w:hAnsi="Arial" w:cs="Arial"/>
              </w:rPr>
              <w:t xml:space="preserve"> 100, </w:t>
            </w:r>
            <w:proofErr w:type="spellStart"/>
            <w:r>
              <w:rPr>
                <w:rFonts w:ascii="Arial" w:hAnsi="Arial" w:cs="Arial"/>
              </w:rPr>
              <w:t>Perlembagaan</w:t>
            </w:r>
            <w:proofErr w:type="spellEnd"/>
            <w:r>
              <w:rPr>
                <w:rFonts w:ascii="Arial" w:hAnsi="Arial" w:cs="Arial"/>
              </w:rPr>
              <w:t xml:space="preserve"> Syarikat.</w:t>
            </w:r>
          </w:p>
          <w:p w14:paraId="3A182CE8" w14:textId="77777777" w:rsidR="00DA7B6A" w:rsidRDefault="00DA7B6A" w:rsidP="00DA7B6A">
            <w:pPr>
              <w:contextualSpacing/>
              <w:jc w:val="both"/>
              <w:rPr>
                <w:rFonts w:ascii="Arial" w:hAnsi="Arial" w:cs="Arial"/>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4C7FA3DC" w14:textId="5CACABE6"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295,195,834</w:t>
            </w:r>
          </w:p>
        </w:tc>
        <w:tc>
          <w:tcPr>
            <w:tcW w:w="1134" w:type="dxa"/>
            <w:tcBorders>
              <w:top w:val="nil"/>
              <w:left w:val="nil"/>
              <w:bottom w:val="single" w:sz="4" w:space="0" w:color="auto"/>
              <w:right w:val="single" w:sz="4" w:space="0" w:color="auto"/>
            </w:tcBorders>
            <w:shd w:val="clear" w:color="auto" w:fill="auto"/>
            <w:vAlign w:val="center"/>
          </w:tcPr>
          <w:p w14:paraId="57BE181F" w14:textId="563A4C4F"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99.9935</w:t>
            </w:r>
          </w:p>
        </w:tc>
        <w:tc>
          <w:tcPr>
            <w:tcW w:w="1134" w:type="dxa"/>
            <w:tcBorders>
              <w:top w:val="nil"/>
              <w:left w:val="nil"/>
              <w:bottom w:val="single" w:sz="4" w:space="0" w:color="auto"/>
              <w:right w:val="single" w:sz="4" w:space="0" w:color="auto"/>
            </w:tcBorders>
            <w:shd w:val="clear" w:color="auto" w:fill="auto"/>
            <w:vAlign w:val="center"/>
          </w:tcPr>
          <w:p w14:paraId="32B03800" w14:textId="0F269B4A"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19,226</w:t>
            </w:r>
          </w:p>
        </w:tc>
        <w:tc>
          <w:tcPr>
            <w:tcW w:w="893" w:type="dxa"/>
            <w:tcBorders>
              <w:top w:val="nil"/>
              <w:left w:val="nil"/>
              <w:bottom w:val="single" w:sz="4" w:space="0" w:color="auto"/>
              <w:right w:val="single" w:sz="4" w:space="0" w:color="auto"/>
            </w:tcBorders>
            <w:shd w:val="clear" w:color="auto" w:fill="auto"/>
            <w:vAlign w:val="center"/>
          </w:tcPr>
          <w:p w14:paraId="2D613091" w14:textId="08AFCB1C"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0.0065</w:t>
            </w:r>
          </w:p>
        </w:tc>
        <w:tc>
          <w:tcPr>
            <w:tcW w:w="1517" w:type="dxa"/>
            <w:tcBorders>
              <w:top w:val="nil"/>
              <w:left w:val="nil"/>
              <w:bottom w:val="single" w:sz="4" w:space="0" w:color="auto"/>
              <w:right w:val="single" w:sz="4" w:space="0" w:color="auto"/>
            </w:tcBorders>
            <w:shd w:val="clear" w:color="auto" w:fill="auto"/>
            <w:vAlign w:val="center"/>
          </w:tcPr>
          <w:p w14:paraId="0490F8FB" w14:textId="03B33464"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295,215,060</w:t>
            </w:r>
          </w:p>
        </w:tc>
        <w:tc>
          <w:tcPr>
            <w:tcW w:w="733" w:type="dxa"/>
            <w:tcBorders>
              <w:top w:val="nil"/>
              <w:left w:val="nil"/>
              <w:bottom w:val="single" w:sz="4" w:space="0" w:color="auto"/>
              <w:right w:val="single" w:sz="4" w:space="0" w:color="auto"/>
            </w:tcBorders>
            <w:shd w:val="clear" w:color="auto" w:fill="auto"/>
            <w:vAlign w:val="center"/>
          </w:tcPr>
          <w:p w14:paraId="48AC618A" w14:textId="1379BE6C"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100</w:t>
            </w:r>
          </w:p>
        </w:tc>
        <w:tc>
          <w:tcPr>
            <w:tcW w:w="1115" w:type="dxa"/>
            <w:tcBorders>
              <w:top w:val="nil"/>
              <w:left w:val="nil"/>
              <w:bottom w:val="single" w:sz="4" w:space="0" w:color="auto"/>
              <w:right w:val="single" w:sz="4" w:space="0" w:color="auto"/>
            </w:tcBorders>
            <w:shd w:val="clear" w:color="auto" w:fill="auto"/>
            <w:vAlign w:val="center"/>
          </w:tcPr>
          <w:p w14:paraId="1826D95B" w14:textId="2CE8D5F6"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w:t>
            </w:r>
          </w:p>
        </w:tc>
        <w:tc>
          <w:tcPr>
            <w:tcW w:w="955" w:type="dxa"/>
            <w:tcBorders>
              <w:top w:val="nil"/>
              <w:left w:val="nil"/>
              <w:bottom w:val="single" w:sz="4" w:space="0" w:color="auto"/>
              <w:right w:val="single" w:sz="4" w:space="0" w:color="auto"/>
            </w:tcBorders>
            <w:shd w:val="clear" w:color="auto" w:fill="auto"/>
            <w:vAlign w:val="center"/>
          </w:tcPr>
          <w:p w14:paraId="256D32F4" w14:textId="6F5BC690"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0.0000</w:t>
            </w:r>
          </w:p>
        </w:tc>
      </w:tr>
    </w:tbl>
    <w:p w14:paraId="1F21D39E" w14:textId="77777777" w:rsidR="00C20CCC" w:rsidRDefault="00C20CCC">
      <w:pPr>
        <w:spacing w:line="240" w:lineRule="auto"/>
        <w:contextualSpacing/>
        <w:jc w:val="both"/>
        <w:rPr>
          <w:rFonts w:ascii="Arial" w:hAnsi="Arial" w:cs="Arial"/>
        </w:rPr>
      </w:pPr>
    </w:p>
    <w:p w14:paraId="6FC02159" w14:textId="77777777" w:rsidR="00C20CCC" w:rsidRDefault="009728E3">
      <w:pPr>
        <w:rPr>
          <w:rFonts w:ascii="Arial" w:hAnsi="Arial" w:cs="Arial"/>
        </w:rPr>
      </w:pPr>
      <w:r>
        <w:rPr>
          <w:rFonts w:ascii="Arial" w:hAnsi="Arial" w:cs="Arial"/>
        </w:rPr>
        <w:br w:type="page"/>
      </w:r>
    </w:p>
    <w:p w14:paraId="38CC4214" w14:textId="77777777" w:rsidR="00C20CCC" w:rsidRDefault="00C20CCC">
      <w:pPr>
        <w:spacing w:line="240" w:lineRule="auto"/>
        <w:contextualSpacing/>
        <w:jc w:val="both"/>
        <w:rPr>
          <w:rFonts w:ascii="Arial" w:hAnsi="Arial" w:cs="Arial"/>
        </w:rPr>
      </w:pPr>
    </w:p>
    <w:tbl>
      <w:tblPr>
        <w:tblStyle w:val="TableGrid"/>
        <w:tblW w:w="14427" w:type="dxa"/>
        <w:tblInd w:w="-459" w:type="dxa"/>
        <w:tblLayout w:type="fixed"/>
        <w:tblLook w:val="04A0" w:firstRow="1" w:lastRow="0" w:firstColumn="1" w:lastColumn="0" w:noHBand="0" w:noVBand="1"/>
      </w:tblPr>
      <w:tblGrid>
        <w:gridCol w:w="1276"/>
        <w:gridCol w:w="4111"/>
        <w:gridCol w:w="1559"/>
        <w:gridCol w:w="1134"/>
        <w:gridCol w:w="1134"/>
        <w:gridCol w:w="893"/>
        <w:gridCol w:w="1517"/>
        <w:gridCol w:w="733"/>
        <w:gridCol w:w="1110"/>
        <w:gridCol w:w="960"/>
      </w:tblGrid>
      <w:tr w:rsidR="00C20CCC" w14:paraId="6ADF6BDE" w14:textId="77777777">
        <w:trPr>
          <w:trHeight w:val="470"/>
        </w:trPr>
        <w:tc>
          <w:tcPr>
            <w:tcW w:w="1276" w:type="dxa"/>
            <w:vMerge w:val="restart"/>
            <w:shd w:val="clear" w:color="auto" w:fill="BFBFBF" w:themeFill="background1" w:themeFillShade="BF"/>
            <w:vAlign w:val="center"/>
          </w:tcPr>
          <w:p w14:paraId="0F0FBEBA" w14:textId="77777777" w:rsidR="00C20CCC" w:rsidRDefault="009728E3">
            <w:pPr>
              <w:contextualSpacing/>
              <w:jc w:val="center"/>
              <w:rPr>
                <w:rFonts w:ascii="Arial" w:hAnsi="Arial" w:cs="Arial"/>
                <w:b/>
                <w:sz w:val="18"/>
              </w:rPr>
            </w:pPr>
            <w:r>
              <w:rPr>
                <w:rFonts w:ascii="Arial" w:hAnsi="Arial" w:cs="Arial"/>
                <w:b/>
                <w:sz w:val="18"/>
              </w:rPr>
              <w:t>RESOLUSI</w:t>
            </w:r>
          </w:p>
        </w:tc>
        <w:tc>
          <w:tcPr>
            <w:tcW w:w="4111" w:type="dxa"/>
            <w:vMerge w:val="restart"/>
            <w:shd w:val="clear" w:color="auto" w:fill="BFBFBF" w:themeFill="background1" w:themeFillShade="BF"/>
            <w:vAlign w:val="center"/>
          </w:tcPr>
          <w:p w14:paraId="6A14A7A8" w14:textId="77777777" w:rsidR="00C20CCC" w:rsidRDefault="009728E3">
            <w:pPr>
              <w:contextualSpacing/>
              <w:jc w:val="center"/>
              <w:rPr>
                <w:rFonts w:ascii="Arial" w:hAnsi="Arial" w:cs="Arial"/>
                <w:b/>
                <w:sz w:val="18"/>
              </w:rPr>
            </w:pPr>
            <w:r>
              <w:rPr>
                <w:rFonts w:ascii="Arial" w:hAnsi="Arial" w:cs="Arial"/>
                <w:b/>
                <w:sz w:val="18"/>
              </w:rPr>
              <w:t>AGENDA</w:t>
            </w:r>
          </w:p>
        </w:tc>
        <w:tc>
          <w:tcPr>
            <w:tcW w:w="2693" w:type="dxa"/>
            <w:gridSpan w:val="2"/>
            <w:shd w:val="clear" w:color="auto" w:fill="BFBFBF" w:themeFill="background1" w:themeFillShade="BF"/>
            <w:vAlign w:val="center"/>
          </w:tcPr>
          <w:p w14:paraId="3570B9D0" w14:textId="77777777" w:rsidR="00C20CCC" w:rsidRDefault="009728E3">
            <w:pPr>
              <w:contextualSpacing/>
              <w:jc w:val="center"/>
              <w:rPr>
                <w:rFonts w:ascii="Arial" w:hAnsi="Arial" w:cs="Arial"/>
                <w:b/>
                <w:sz w:val="18"/>
              </w:rPr>
            </w:pPr>
            <w:r>
              <w:rPr>
                <w:rFonts w:ascii="Arial" w:hAnsi="Arial" w:cs="Arial"/>
                <w:b/>
                <w:sz w:val="18"/>
              </w:rPr>
              <w:t>BERSETUJU</w:t>
            </w:r>
          </w:p>
        </w:tc>
        <w:tc>
          <w:tcPr>
            <w:tcW w:w="2027" w:type="dxa"/>
            <w:gridSpan w:val="2"/>
            <w:shd w:val="clear" w:color="auto" w:fill="BFBFBF" w:themeFill="background1" w:themeFillShade="BF"/>
            <w:vAlign w:val="center"/>
          </w:tcPr>
          <w:p w14:paraId="40953BFA" w14:textId="77777777" w:rsidR="00C20CCC" w:rsidRDefault="009728E3">
            <w:pPr>
              <w:contextualSpacing/>
              <w:jc w:val="center"/>
              <w:rPr>
                <w:rFonts w:ascii="Arial" w:hAnsi="Arial" w:cs="Arial"/>
                <w:b/>
                <w:sz w:val="18"/>
              </w:rPr>
            </w:pPr>
            <w:r>
              <w:rPr>
                <w:rFonts w:ascii="Arial" w:hAnsi="Arial" w:cs="Arial"/>
                <w:b/>
                <w:sz w:val="18"/>
              </w:rPr>
              <w:t>TIDAK BERSETUJU</w:t>
            </w:r>
          </w:p>
        </w:tc>
        <w:tc>
          <w:tcPr>
            <w:tcW w:w="2250" w:type="dxa"/>
            <w:gridSpan w:val="2"/>
            <w:shd w:val="clear" w:color="auto" w:fill="BFBFBF" w:themeFill="background1" w:themeFillShade="BF"/>
            <w:vAlign w:val="center"/>
          </w:tcPr>
          <w:p w14:paraId="382AB060" w14:textId="77777777" w:rsidR="00C20CCC" w:rsidRDefault="009728E3">
            <w:pPr>
              <w:contextualSpacing/>
              <w:jc w:val="center"/>
              <w:rPr>
                <w:rFonts w:ascii="Arial" w:hAnsi="Arial" w:cs="Arial"/>
                <w:b/>
                <w:sz w:val="18"/>
              </w:rPr>
            </w:pPr>
            <w:r>
              <w:rPr>
                <w:rFonts w:ascii="Arial" w:hAnsi="Arial" w:cs="Arial"/>
                <w:b/>
                <w:sz w:val="18"/>
              </w:rPr>
              <w:t>JUMLAH KESELURUHAN</w:t>
            </w:r>
          </w:p>
        </w:tc>
        <w:tc>
          <w:tcPr>
            <w:tcW w:w="2070" w:type="dxa"/>
            <w:gridSpan w:val="2"/>
            <w:shd w:val="clear" w:color="auto" w:fill="BFBFBF" w:themeFill="background1" w:themeFillShade="BF"/>
            <w:vAlign w:val="center"/>
          </w:tcPr>
          <w:p w14:paraId="58BD2273" w14:textId="77777777" w:rsidR="00C20CCC" w:rsidRDefault="009728E3">
            <w:pPr>
              <w:contextualSpacing/>
              <w:jc w:val="center"/>
              <w:rPr>
                <w:rFonts w:ascii="Arial" w:hAnsi="Arial" w:cs="Arial"/>
                <w:b/>
                <w:sz w:val="18"/>
              </w:rPr>
            </w:pPr>
            <w:r>
              <w:rPr>
                <w:rFonts w:ascii="Arial" w:hAnsi="Arial" w:cs="Arial"/>
                <w:b/>
                <w:sz w:val="18"/>
              </w:rPr>
              <w:t>BERKECUALI</w:t>
            </w:r>
          </w:p>
        </w:tc>
      </w:tr>
      <w:tr w:rsidR="00C20CCC" w14:paraId="14FF6AE2" w14:textId="77777777" w:rsidTr="007910EB">
        <w:trPr>
          <w:trHeight w:val="105"/>
        </w:trPr>
        <w:tc>
          <w:tcPr>
            <w:tcW w:w="1276" w:type="dxa"/>
            <w:vMerge/>
            <w:shd w:val="clear" w:color="auto" w:fill="BFBFBF" w:themeFill="background1" w:themeFillShade="BF"/>
          </w:tcPr>
          <w:p w14:paraId="183A188A" w14:textId="77777777" w:rsidR="00C20CCC" w:rsidRDefault="00C20CCC">
            <w:pPr>
              <w:contextualSpacing/>
              <w:jc w:val="both"/>
              <w:rPr>
                <w:rFonts w:ascii="Arial" w:hAnsi="Arial" w:cs="Arial"/>
                <w:b/>
                <w:sz w:val="18"/>
              </w:rPr>
            </w:pPr>
          </w:p>
        </w:tc>
        <w:tc>
          <w:tcPr>
            <w:tcW w:w="4111" w:type="dxa"/>
            <w:vMerge/>
            <w:shd w:val="clear" w:color="auto" w:fill="BFBFBF" w:themeFill="background1" w:themeFillShade="BF"/>
          </w:tcPr>
          <w:p w14:paraId="07CC2766" w14:textId="77777777" w:rsidR="00C20CCC" w:rsidRDefault="00C20CCC">
            <w:pPr>
              <w:contextualSpacing/>
              <w:jc w:val="both"/>
              <w:rPr>
                <w:rFonts w:ascii="Arial" w:hAnsi="Arial" w:cs="Arial"/>
                <w:b/>
                <w:sz w:val="18"/>
              </w:rPr>
            </w:pPr>
          </w:p>
        </w:tc>
        <w:tc>
          <w:tcPr>
            <w:tcW w:w="1559" w:type="dxa"/>
            <w:shd w:val="clear" w:color="auto" w:fill="BFBFBF" w:themeFill="background1" w:themeFillShade="BF"/>
          </w:tcPr>
          <w:p w14:paraId="3E102F8C" w14:textId="77777777" w:rsidR="00C20CCC" w:rsidRDefault="009728E3">
            <w:pPr>
              <w:contextualSpacing/>
              <w:jc w:val="center"/>
              <w:rPr>
                <w:rFonts w:ascii="Arial" w:hAnsi="Arial" w:cs="Arial"/>
                <w:b/>
                <w:sz w:val="18"/>
              </w:rPr>
            </w:pPr>
            <w:r>
              <w:rPr>
                <w:rFonts w:ascii="Arial" w:hAnsi="Arial" w:cs="Arial"/>
                <w:b/>
                <w:sz w:val="18"/>
              </w:rPr>
              <w:t>JUMLAH SAHAM</w:t>
            </w:r>
          </w:p>
        </w:tc>
        <w:tc>
          <w:tcPr>
            <w:tcW w:w="1134" w:type="dxa"/>
            <w:shd w:val="clear" w:color="auto" w:fill="BFBFBF" w:themeFill="background1" w:themeFillShade="BF"/>
          </w:tcPr>
          <w:p w14:paraId="0DFCF03E" w14:textId="77777777" w:rsidR="00C20CCC" w:rsidRDefault="009728E3">
            <w:pPr>
              <w:contextualSpacing/>
              <w:jc w:val="center"/>
              <w:rPr>
                <w:rFonts w:ascii="Arial" w:hAnsi="Arial" w:cs="Arial"/>
                <w:b/>
                <w:sz w:val="18"/>
              </w:rPr>
            </w:pPr>
            <w:r>
              <w:rPr>
                <w:rFonts w:ascii="Arial" w:hAnsi="Arial" w:cs="Arial"/>
                <w:b/>
                <w:sz w:val="18"/>
              </w:rPr>
              <w:t>%</w:t>
            </w:r>
          </w:p>
        </w:tc>
        <w:tc>
          <w:tcPr>
            <w:tcW w:w="1134" w:type="dxa"/>
            <w:shd w:val="clear" w:color="auto" w:fill="BFBFBF" w:themeFill="background1" w:themeFillShade="BF"/>
          </w:tcPr>
          <w:p w14:paraId="3B9940F5" w14:textId="77777777" w:rsidR="00C20CCC" w:rsidRDefault="009728E3">
            <w:pPr>
              <w:contextualSpacing/>
              <w:jc w:val="center"/>
              <w:rPr>
                <w:rFonts w:ascii="Arial" w:hAnsi="Arial" w:cs="Arial"/>
                <w:b/>
                <w:sz w:val="18"/>
              </w:rPr>
            </w:pPr>
            <w:r>
              <w:rPr>
                <w:rFonts w:ascii="Arial" w:hAnsi="Arial" w:cs="Arial"/>
                <w:b/>
                <w:sz w:val="18"/>
              </w:rPr>
              <w:t>JUMLAH  SAHAM</w:t>
            </w:r>
          </w:p>
        </w:tc>
        <w:tc>
          <w:tcPr>
            <w:tcW w:w="893" w:type="dxa"/>
            <w:shd w:val="clear" w:color="auto" w:fill="BFBFBF" w:themeFill="background1" w:themeFillShade="BF"/>
          </w:tcPr>
          <w:p w14:paraId="015DC6F5" w14:textId="77777777" w:rsidR="00C20CCC" w:rsidRDefault="009728E3">
            <w:pPr>
              <w:contextualSpacing/>
              <w:jc w:val="center"/>
              <w:rPr>
                <w:rFonts w:ascii="Arial" w:hAnsi="Arial" w:cs="Arial"/>
                <w:b/>
                <w:sz w:val="18"/>
              </w:rPr>
            </w:pPr>
            <w:r>
              <w:rPr>
                <w:rFonts w:ascii="Arial" w:hAnsi="Arial" w:cs="Arial"/>
                <w:b/>
                <w:sz w:val="18"/>
              </w:rPr>
              <w:t>%</w:t>
            </w:r>
          </w:p>
        </w:tc>
        <w:tc>
          <w:tcPr>
            <w:tcW w:w="1517" w:type="dxa"/>
            <w:shd w:val="clear" w:color="auto" w:fill="BFBFBF" w:themeFill="background1" w:themeFillShade="BF"/>
          </w:tcPr>
          <w:p w14:paraId="05A65137" w14:textId="77777777" w:rsidR="00C20CCC" w:rsidRDefault="009728E3">
            <w:pPr>
              <w:contextualSpacing/>
              <w:jc w:val="center"/>
              <w:rPr>
                <w:rFonts w:ascii="Arial" w:hAnsi="Arial" w:cs="Arial"/>
                <w:b/>
                <w:sz w:val="18"/>
              </w:rPr>
            </w:pPr>
            <w:r>
              <w:rPr>
                <w:rFonts w:ascii="Arial" w:hAnsi="Arial" w:cs="Arial"/>
                <w:b/>
                <w:sz w:val="18"/>
              </w:rPr>
              <w:t>JUMLAH  SAHAM</w:t>
            </w:r>
          </w:p>
        </w:tc>
        <w:tc>
          <w:tcPr>
            <w:tcW w:w="733" w:type="dxa"/>
            <w:shd w:val="clear" w:color="auto" w:fill="BFBFBF" w:themeFill="background1" w:themeFillShade="BF"/>
          </w:tcPr>
          <w:p w14:paraId="588664E6" w14:textId="77777777" w:rsidR="00C20CCC" w:rsidRDefault="009728E3">
            <w:pPr>
              <w:contextualSpacing/>
              <w:jc w:val="center"/>
              <w:rPr>
                <w:rFonts w:ascii="Arial" w:hAnsi="Arial" w:cs="Arial"/>
                <w:b/>
                <w:sz w:val="18"/>
              </w:rPr>
            </w:pPr>
            <w:r>
              <w:rPr>
                <w:rFonts w:ascii="Arial" w:hAnsi="Arial" w:cs="Arial"/>
                <w:b/>
                <w:sz w:val="18"/>
              </w:rPr>
              <w:t>%</w:t>
            </w:r>
          </w:p>
        </w:tc>
        <w:tc>
          <w:tcPr>
            <w:tcW w:w="1110" w:type="dxa"/>
            <w:shd w:val="clear" w:color="auto" w:fill="BFBFBF" w:themeFill="background1" w:themeFillShade="BF"/>
          </w:tcPr>
          <w:p w14:paraId="36D9C08D" w14:textId="77777777" w:rsidR="00C20CCC" w:rsidRDefault="009728E3">
            <w:pPr>
              <w:contextualSpacing/>
              <w:jc w:val="center"/>
              <w:rPr>
                <w:rFonts w:ascii="Arial" w:hAnsi="Arial" w:cs="Arial"/>
                <w:b/>
                <w:sz w:val="18"/>
              </w:rPr>
            </w:pPr>
            <w:r>
              <w:rPr>
                <w:rFonts w:ascii="Arial" w:hAnsi="Arial" w:cs="Arial"/>
                <w:b/>
                <w:sz w:val="18"/>
              </w:rPr>
              <w:t>JUMLAH SAHAM</w:t>
            </w:r>
          </w:p>
        </w:tc>
        <w:tc>
          <w:tcPr>
            <w:tcW w:w="960" w:type="dxa"/>
            <w:shd w:val="clear" w:color="auto" w:fill="BFBFBF" w:themeFill="background1" w:themeFillShade="BF"/>
          </w:tcPr>
          <w:p w14:paraId="5ABCB883" w14:textId="77777777" w:rsidR="00C20CCC" w:rsidRDefault="009728E3">
            <w:pPr>
              <w:contextualSpacing/>
              <w:jc w:val="center"/>
              <w:rPr>
                <w:rFonts w:ascii="Arial" w:hAnsi="Arial" w:cs="Arial"/>
                <w:b/>
                <w:sz w:val="18"/>
              </w:rPr>
            </w:pPr>
            <w:r>
              <w:rPr>
                <w:rFonts w:ascii="Arial" w:hAnsi="Arial" w:cs="Arial"/>
                <w:b/>
                <w:sz w:val="18"/>
              </w:rPr>
              <w:t>%</w:t>
            </w:r>
          </w:p>
        </w:tc>
      </w:tr>
      <w:tr w:rsidR="00DA7B6A" w14:paraId="36EBBA19" w14:textId="77777777" w:rsidTr="007910EB">
        <w:trPr>
          <w:trHeight w:val="105"/>
        </w:trPr>
        <w:tc>
          <w:tcPr>
            <w:tcW w:w="1276" w:type="dxa"/>
          </w:tcPr>
          <w:p w14:paraId="25B42C28" w14:textId="77777777" w:rsidR="00DA7B6A" w:rsidRDefault="00DA7B6A" w:rsidP="00DA7B6A">
            <w:pPr>
              <w:contextualSpacing/>
              <w:jc w:val="center"/>
              <w:rPr>
                <w:rFonts w:ascii="Arial" w:hAnsi="Arial" w:cs="Arial"/>
              </w:rPr>
            </w:pPr>
            <w:r>
              <w:rPr>
                <w:rFonts w:ascii="Arial" w:hAnsi="Arial" w:cs="Arial"/>
              </w:rPr>
              <w:t>4.</w:t>
            </w:r>
          </w:p>
        </w:tc>
        <w:tc>
          <w:tcPr>
            <w:tcW w:w="4111" w:type="dxa"/>
          </w:tcPr>
          <w:p w14:paraId="0C0EBC06" w14:textId="77777777" w:rsidR="00DA7B6A" w:rsidRDefault="00DA7B6A" w:rsidP="00DA7B6A">
            <w:pPr>
              <w:contextualSpacing/>
              <w:jc w:val="both"/>
              <w:rPr>
                <w:rFonts w:ascii="Arial" w:hAnsi="Arial" w:cs="Arial"/>
              </w:rPr>
            </w:pPr>
            <w:proofErr w:type="spellStart"/>
            <w:r>
              <w:rPr>
                <w:rFonts w:ascii="Arial" w:eastAsia="Calibri" w:hAnsi="Arial" w:cs="Arial"/>
              </w:rPr>
              <w:t>Untuk</w:t>
            </w:r>
            <w:proofErr w:type="spellEnd"/>
            <w:r>
              <w:rPr>
                <w:rFonts w:ascii="Arial" w:eastAsia="Calibri" w:hAnsi="Arial" w:cs="Arial"/>
              </w:rPr>
              <w:t xml:space="preserve"> </w:t>
            </w:r>
            <w:r>
              <w:rPr>
                <w:rFonts w:ascii="Arial" w:eastAsia="Calibri" w:hAnsi="Arial" w:cs="Arial"/>
                <w:lang w:val="ms-MY" w:bidi="en-US"/>
              </w:rPr>
              <w:t xml:space="preserve">memilih semula </w:t>
            </w:r>
            <w:r>
              <w:rPr>
                <w:rFonts w:ascii="Arial" w:hAnsi="Arial" w:cs="Arial"/>
              </w:rPr>
              <w:t xml:space="preserve">Dato’ Ahmad </w:t>
            </w:r>
            <w:proofErr w:type="spellStart"/>
            <w:r>
              <w:rPr>
                <w:rFonts w:ascii="Arial" w:hAnsi="Arial" w:cs="Arial"/>
              </w:rPr>
              <w:t>Ibnihajar</w:t>
            </w:r>
            <w:proofErr w:type="spellEnd"/>
            <w:r>
              <w:rPr>
                <w:rFonts w:ascii="Arial" w:eastAsia="Calibri" w:hAnsi="Arial" w:cs="Arial"/>
                <w:lang w:bidi="en-US"/>
              </w:rPr>
              <w:t xml:space="preserve">, </w:t>
            </w:r>
            <w:proofErr w:type="spellStart"/>
            <w:r>
              <w:rPr>
                <w:rFonts w:ascii="Arial" w:hAnsi="Arial" w:cs="Arial"/>
              </w:rPr>
              <w:t>Pengarah</w:t>
            </w:r>
            <w:proofErr w:type="spellEnd"/>
            <w:r>
              <w:rPr>
                <w:rFonts w:ascii="Arial" w:hAnsi="Arial" w:cs="Arial"/>
              </w:rPr>
              <w:t xml:space="preserve"> yang </w:t>
            </w:r>
            <w:proofErr w:type="spellStart"/>
            <w:r>
              <w:rPr>
                <w:rFonts w:ascii="Arial" w:hAnsi="Arial" w:cs="Arial"/>
              </w:rPr>
              <w:t>bersara</w:t>
            </w:r>
            <w:proofErr w:type="spellEnd"/>
            <w:r>
              <w:rPr>
                <w:rFonts w:ascii="Arial" w:hAnsi="Arial" w:cs="Arial"/>
              </w:rPr>
              <w:t xml:space="preserve"> </w:t>
            </w:r>
            <w:proofErr w:type="spellStart"/>
            <w:r>
              <w:rPr>
                <w:rFonts w:ascii="Arial" w:hAnsi="Arial" w:cs="Arial"/>
              </w:rPr>
              <w:t>menurut</w:t>
            </w:r>
            <w:proofErr w:type="spellEnd"/>
            <w:r>
              <w:rPr>
                <w:rFonts w:ascii="Arial" w:hAnsi="Arial" w:cs="Arial"/>
              </w:rPr>
              <w:t xml:space="preserve"> </w:t>
            </w:r>
            <w:proofErr w:type="spellStart"/>
            <w:r>
              <w:rPr>
                <w:rFonts w:ascii="Arial" w:hAnsi="Arial" w:cs="Arial"/>
              </w:rPr>
              <w:t>Klausa</w:t>
            </w:r>
            <w:proofErr w:type="spellEnd"/>
            <w:r>
              <w:rPr>
                <w:rFonts w:ascii="Arial" w:hAnsi="Arial" w:cs="Arial"/>
              </w:rPr>
              <w:t xml:space="preserve"> 94, </w:t>
            </w:r>
            <w:proofErr w:type="spellStart"/>
            <w:r>
              <w:rPr>
                <w:rFonts w:ascii="Arial" w:hAnsi="Arial" w:cs="Arial"/>
              </w:rPr>
              <w:t>Perlembagaan</w:t>
            </w:r>
            <w:proofErr w:type="spellEnd"/>
            <w:r>
              <w:rPr>
                <w:rFonts w:ascii="Arial" w:hAnsi="Arial" w:cs="Arial"/>
              </w:rPr>
              <w:t xml:space="preserve"> Syarikat.</w:t>
            </w:r>
          </w:p>
          <w:p w14:paraId="2C4FDC37" w14:textId="77777777" w:rsidR="00DA7B6A" w:rsidRDefault="00DA7B6A" w:rsidP="00DA7B6A">
            <w:pPr>
              <w:contextualSpacing/>
              <w:jc w:val="both"/>
              <w:rPr>
                <w:rFonts w:ascii="Arial" w:hAnsi="Arial" w:cs="Arial"/>
              </w:rPr>
            </w:pPr>
          </w:p>
        </w:tc>
        <w:tc>
          <w:tcPr>
            <w:tcW w:w="1559" w:type="dxa"/>
            <w:vAlign w:val="center"/>
          </w:tcPr>
          <w:p w14:paraId="0EC00000" w14:textId="219BF8F3"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295,195,734</w:t>
            </w:r>
          </w:p>
        </w:tc>
        <w:tc>
          <w:tcPr>
            <w:tcW w:w="1134" w:type="dxa"/>
            <w:vAlign w:val="center"/>
          </w:tcPr>
          <w:p w14:paraId="76CCC78E" w14:textId="77AA3753"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99.9935</w:t>
            </w:r>
          </w:p>
        </w:tc>
        <w:tc>
          <w:tcPr>
            <w:tcW w:w="1134" w:type="dxa"/>
            <w:vAlign w:val="center"/>
          </w:tcPr>
          <w:p w14:paraId="29107E56" w14:textId="58195C11"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19,326</w:t>
            </w:r>
          </w:p>
        </w:tc>
        <w:tc>
          <w:tcPr>
            <w:tcW w:w="893" w:type="dxa"/>
            <w:vAlign w:val="center"/>
          </w:tcPr>
          <w:p w14:paraId="78CB6482" w14:textId="5FEDEE30"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0.0065</w:t>
            </w:r>
          </w:p>
        </w:tc>
        <w:tc>
          <w:tcPr>
            <w:tcW w:w="1517" w:type="dxa"/>
            <w:vAlign w:val="center"/>
          </w:tcPr>
          <w:p w14:paraId="2DDBC311" w14:textId="45D78480"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295,215,060</w:t>
            </w:r>
          </w:p>
        </w:tc>
        <w:tc>
          <w:tcPr>
            <w:tcW w:w="733" w:type="dxa"/>
            <w:vAlign w:val="center"/>
          </w:tcPr>
          <w:p w14:paraId="62D7361F" w14:textId="7802ECE7"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100</w:t>
            </w:r>
          </w:p>
        </w:tc>
        <w:tc>
          <w:tcPr>
            <w:tcW w:w="1110" w:type="dxa"/>
            <w:vAlign w:val="center"/>
          </w:tcPr>
          <w:p w14:paraId="75442005" w14:textId="234741EC"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w:t>
            </w:r>
          </w:p>
        </w:tc>
        <w:tc>
          <w:tcPr>
            <w:tcW w:w="960" w:type="dxa"/>
            <w:vAlign w:val="center"/>
          </w:tcPr>
          <w:p w14:paraId="518D5B13" w14:textId="7FB8B2B4"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0.0000</w:t>
            </w:r>
          </w:p>
        </w:tc>
      </w:tr>
      <w:tr w:rsidR="00DA7B6A" w14:paraId="3B400BE5" w14:textId="77777777" w:rsidTr="007910EB">
        <w:trPr>
          <w:trHeight w:val="105"/>
        </w:trPr>
        <w:tc>
          <w:tcPr>
            <w:tcW w:w="1276" w:type="dxa"/>
          </w:tcPr>
          <w:p w14:paraId="0C4F34E4" w14:textId="77777777" w:rsidR="00DA7B6A" w:rsidRDefault="00DA7B6A" w:rsidP="00DA7B6A">
            <w:pPr>
              <w:contextualSpacing/>
              <w:jc w:val="center"/>
              <w:rPr>
                <w:rFonts w:ascii="Arial" w:hAnsi="Arial" w:cs="Arial"/>
              </w:rPr>
            </w:pPr>
            <w:r>
              <w:rPr>
                <w:rFonts w:ascii="Arial" w:hAnsi="Arial" w:cs="Arial"/>
              </w:rPr>
              <w:t>5.</w:t>
            </w:r>
          </w:p>
        </w:tc>
        <w:tc>
          <w:tcPr>
            <w:tcW w:w="4111" w:type="dxa"/>
          </w:tcPr>
          <w:p w14:paraId="55ACC034" w14:textId="77777777" w:rsidR="00DA7B6A" w:rsidRDefault="00DA7B6A" w:rsidP="00DA7B6A">
            <w:pPr>
              <w:contextualSpacing/>
              <w:jc w:val="both"/>
              <w:rPr>
                <w:rFonts w:ascii="Arial" w:hAnsi="Arial" w:cs="Arial"/>
              </w:rPr>
            </w:pPr>
            <w:proofErr w:type="spellStart"/>
            <w:r>
              <w:rPr>
                <w:rFonts w:ascii="Arial" w:eastAsia="Calibri" w:hAnsi="Arial" w:cs="Arial"/>
              </w:rPr>
              <w:t>Untuk</w:t>
            </w:r>
            <w:proofErr w:type="spellEnd"/>
            <w:r>
              <w:rPr>
                <w:rFonts w:ascii="Arial" w:eastAsia="Calibri" w:hAnsi="Arial" w:cs="Arial"/>
              </w:rPr>
              <w:t xml:space="preserve"> </w:t>
            </w:r>
            <w:r>
              <w:rPr>
                <w:rFonts w:ascii="Arial" w:eastAsia="Calibri" w:hAnsi="Arial" w:cs="Arial"/>
                <w:lang w:val="ms-MY" w:bidi="en-US"/>
              </w:rPr>
              <w:t xml:space="preserve">memilih semula </w:t>
            </w:r>
            <w:r>
              <w:rPr>
                <w:rFonts w:ascii="Arial" w:hAnsi="Arial" w:cs="Arial"/>
              </w:rPr>
              <w:t xml:space="preserve">Datuk Abdul Rahim Bin </w:t>
            </w:r>
            <w:proofErr w:type="spellStart"/>
            <w:r>
              <w:rPr>
                <w:rFonts w:ascii="Arial" w:hAnsi="Arial" w:cs="Arial"/>
              </w:rPr>
              <w:t>Mohd</w:t>
            </w:r>
            <w:proofErr w:type="spellEnd"/>
            <w:r>
              <w:rPr>
                <w:rFonts w:ascii="Arial" w:hAnsi="Arial" w:cs="Arial"/>
              </w:rPr>
              <w:t xml:space="preserve"> Zin</w:t>
            </w:r>
            <w:r>
              <w:rPr>
                <w:rFonts w:ascii="Arial" w:eastAsia="Calibri" w:hAnsi="Arial" w:cs="Arial"/>
                <w:lang w:bidi="en-US"/>
              </w:rPr>
              <w:t xml:space="preserve">, </w:t>
            </w:r>
            <w:proofErr w:type="spellStart"/>
            <w:r>
              <w:rPr>
                <w:rFonts w:ascii="Arial" w:hAnsi="Arial" w:cs="Arial"/>
              </w:rPr>
              <w:t>Pengarah</w:t>
            </w:r>
            <w:proofErr w:type="spellEnd"/>
            <w:r>
              <w:rPr>
                <w:rFonts w:ascii="Arial" w:hAnsi="Arial" w:cs="Arial"/>
              </w:rPr>
              <w:t xml:space="preserve"> yang </w:t>
            </w:r>
            <w:proofErr w:type="spellStart"/>
            <w:r>
              <w:rPr>
                <w:rFonts w:ascii="Arial" w:hAnsi="Arial" w:cs="Arial"/>
              </w:rPr>
              <w:t>bersara</w:t>
            </w:r>
            <w:proofErr w:type="spellEnd"/>
            <w:r>
              <w:rPr>
                <w:rFonts w:ascii="Arial" w:hAnsi="Arial" w:cs="Arial"/>
              </w:rPr>
              <w:t xml:space="preserve"> </w:t>
            </w:r>
            <w:proofErr w:type="spellStart"/>
            <w:r>
              <w:rPr>
                <w:rFonts w:ascii="Arial" w:hAnsi="Arial" w:cs="Arial"/>
              </w:rPr>
              <w:t>menurut</w:t>
            </w:r>
            <w:proofErr w:type="spellEnd"/>
            <w:r>
              <w:rPr>
                <w:rFonts w:ascii="Arial" w:hAnsi="Arial" w:cs="Arial"/>
              </w:rPr>
              <w:t xml:space="preserve"> </w:t>
            </w:r>
            <w:proofErr w:type="spellStart"/>
            <w:r>
              <w:rPr>
                <w:rFonts w:ascii="Arial" w:hAnsi="Arial" w:cs="Arial"/>
              </w:rPr>
              <w:t>Klausa</w:t>
            </w:r>
            <w:proofErr w:type="spellEnd"/>
            <w:r>
              <w:rPr>
                <w:rFonts w:ascii="Arial" w:hAnsi="Arial" w:cs="Arial"/>
              </w:rPr>
              <w:t xml:space="preserve"> 94, </w:t>
            </w:r>
            <w:proofErr w:type="spellStart"/>
            <w:r>
              <w:rPr>
                <w:rFonts w:ascii="Arial" w:hAnsi="Arial" w:cs="Arial"/>
              </w:rPr>
              <w:t>Perlembagaan</w:t>
            </w:r>
            <w:proofErr w:type="spellEnd"/>
            <w:r>
              <w:rPr>
                <w:rFonts w:ascii="Arial" w:hAnsi="Arial" w:cs="Arial"/>
              </w:rPr>
              <w:t xml:space="preserve"> Syarikat.</w:t>
            </w:r>
          </w:p>
          <w:p w14:paraId="5F567FA1" w14:textId="77777777" w:rsidR="00DA7B6A" w:rsidRDefault="00DA7B6A" w:rsidP="00DA7B6A">
            <w:pPr>
              <w:contextualSpacing/>
              <w:jc w:val="both"/>
              <w:rPr>
                <w:rFonts w:ascii="Arial" w:hAnsi="Arial" w:cs="Arial"/>
              </w:rPr>
            </w:pPr>
          </w:p>
        </w:tc>
        <w:tc>
          <w:tcPr>
            <w:tcW w:w="1559" w:type="dxa"/>
            <w:vAlign w:val="center"/>
          </w:tcPr>
          <w:p w14:paraId="146B1D2E" w14:textId="6BAC9787"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295,193,740</w:t>
            </w:r>
          </w:p>
        </w:tc>
        <w:tc>
          <w:tcPr>
            <w:tcW w:w="1134" w:type="dxa"/>
            <w:vAlign w:val="center"/>
          </w:tcPr>
          <w:p w14:paraId="6C4B3172" w14:textId="573E04DC"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99.9928</w:t>
            </w:r>
          </w:p>
        </w:tc>
        <w:tc>
          <w:tcPr>
            <w:tcW w:w="1134" w:type="dxa"/>
            <w:vAlign w:val="center"/>
          </w:tcPr>
          <w:p w14:paraId="1BB4C40C" w14:textId="014D5EA4"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21,320</w:t>
            </w:r>
          </w:p>
        </w:tc>
        <w:tc>
          <w:tcPr>
            <w:tcW w:w="893" w:type="dxa"/>
            <w:vAlign w:val="center"/>
          </w:tcPr>
          <w:p w14:paraId="00D1CDEA" w14:textId="10347094"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0.0072</w:t>
            </w:r>
          </w:p>
        </w:tc>
        <w:tc>
          <w:tcPr>
            <w:tcW w:w="1517" w:type="dxa"/>
            <w:vAlign w:val="center"/>
          </w:tcPr>
          <w:p w14:paraId="0BD53D6A" w14:textId="46CF9DAE"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295,215,060</w:t>
            </w:r>
          </w:p>
        </w:tc>
        <w:tc>
          <w:tcPr>
            <w:tcW w:w="733" w:type="dxa"/>
            <w:vAlign w:val="center"/>
          </w:tcPr>
          <w:p w14:paraId="0EA1AFDA" w14:textId="25E0FF3B"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100</w:t>
            </w:r>
          </w:p>
        </w:tc>
        <w:tc>
          <w:tcPr>
            <w:tcW w:w="1110" w:type="dxa"/>
            <w:vAlign w:val="center"/>
          </w:tcPr>
          <w:p w14:paraId="6BE400D7" w14:textId="43AC4284"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w:t>
            </w:r>
          </w:p>
        </w:tc>
        <w:tc>
          <w:tcPr>
            <w:tcW w:w="960" w:type="dxa"/>
            <w:vAlign w:val="center"/>
          </w:tcPr>
          <w:p w14:paraId="25013AF8" w14:textId="428091C0"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0.0000</w:t>
            </w:r>
          </w:p>
        </w:tc>
      </w:tr>
      <w:tr w:rsidR="00DA7B6A" w14:paraId="75D0F2D3" w14:textId="77777777" w:rsidTr="007910EB">
        <w:trPr>
          <w:trHeight w:val="105"/>
        </w:trPr>
        <w:tc>
          <w:tcPr>
            <w:tcW w:w="1276" w:type="dxa"/>
          </w:tcPr>
          <w:p w14:paraId="231514D4" w14:textId="77777777" w:rsidR="00DA7B6A" w:rsidRDefault="00DA7B6A" w:rsidP="00DA7B6A">
            <w:pPr>
              <w:contextualSpacing/>
              <w:jc w:val="center"/>
              <w:rPr>
                <w:rFonts w:ascii="Arial" w:hAnsi="Arial" w:cs="Arial"/>
              </w:rPr>
            </w:pPr>
            <w:r>
              <w:rPr>
                <w:rFonts w:ascii="Arial" w:hAnsi="Arial" w:cs="Arial"/>
              </w:rPr>
              <w:t>6.</w:t>
            </w:r>
          </w:p>
        </w:tc>
        <w:tc>
          <w:tcPr>
            <w:tcW w:w="4111" w:type="dxa"/>
          </w:tcPr>
          <w:p w14:paraId="7ACCCB2D" w14:textId="77777777" w:rsidR="00DA7B6A" w:rsidRDefault="00DA7B6A" w:rsidP="00DA7B6A">
            <w:pPr>
              <w:contextualSpacing/>
              <w:jc w:val="both"/>
              <w:rPr>
                <w:rFonts w:ascii="Arial" w:hAnsi="Arial"/>
                <w:lang w:val="ms-MY"/>
              </w:rPr>
            </w:pP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meluluskan</w:t>
            </w:r>
            <w:proofErr w:type="spellEnd"/>
            <w:r>
              <w:rPr>
                <w:rFonts w:ascii="Arial" w:hAnsi="Arial" w:cs="Arial"/>
              </w:rPr>
              <w:t xml:space="preserve"> </w:t>
            </w:r>
            <w:proofErr w:type="spellStart"/>
            <w:r>
              <w:rPr>
                <w:rFonts w:ascii="Arial" w:hAnsi="Arial" w:cs="Arial"/>
              </w:rPr>
              <w:t>bayaran</w:t>
            </w:r>
            <w:proofErr w:type="spellEnd"/>
            <w:r>
              <w:rPr>
                <w:rFonts w:ascii="Arial" w:hAnsi="Arial" w:cs="Arial"/>
              </w:rPr>
              <w:t xml:space="preserve"> </w:t>
            </w:r>
            <w:r>
              <w:rPr>
                <w:rFonts w:ascii="Arial" w:hAnsi="Arial"/>
                <w:lang w:val="ms-MY"/>
              </w:rPr>
              <w:t xml:space="preserve">yuran para Pengarah sebanyak RM500,000 kepada Pengarah Bukan Eksekutif bagi tahun kewangan akan berakhir </w:t>
            </w:r>
            <w:r>
              <w:rPr>
                <w:rFonts w:ascii="Arial" w:hAnsi="Arial"/>
                <w:lang w:val="ms-MY"/>
              </w:rPr>
              <w:br/>
              <w:t>31 Disember 2019.</w:t>
            </w:r>
          </w:p>
          <w:p w14:paraId="1D9B661A" w14:textId="77777777" w:rsidR="00DA7B6A" w:rsidRDefault="00DA7B6A" w:rsidP="00DA7B6A">
            <w:pPr>
              <w:contextualSpacing/>
              <w:jc w:val="both"/>
              <w:rPr>
                <w:rFonts w:ascii="Arial" w:hAnsi="Arial" w:cs="Arial"/>
              </w:rPr>
            </w:pPr>
          </w:p>
        </w:tc>
        <w:tc>
          <w:tcPr>
            <w:tcW w:w="1559" w:type="dxa"/>
            <w:vAlign w:val="center"/>
          </w:tcPr>
          <w:p w14:paraId="6DA8A485" w14:textId="59645DBF"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295,155,740</w:t>
            </w:r>
          </w:p>
        </w:tc>
        <w:tc>
          <w:tcPr>
            <w:tcW w:w="1134" w:type="dxa"/>
            <w:vAlign w:val="center"/>
          </w:tcPr>
          <w:p w14:paraId="79BC818B" w14:textId="7A6D50E9"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99.9850</w:t>
            </w:r>
          </w:p>
        </w:tc>
        <w:tc>
          <w:tcPr>
            <w:tcW w:w="1134" w:type="dxa"/>
            <w:vAlign w:val="center"/>
          </w:tcPr>
          <w:p w14:paraId="4FC29BD2" w14:textId="4EC5E365"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44,320</w:t>
            </w:r>
          </w:p>
        </w:tc>
        <w:tc>
          <w:tcPr>
            <w:tcW w:w="893" w:type="dxa"/>
            <w:vAlign w:val="center"/>
          </w:tcPr>
          <w:p w14:paraId="77E09789" w14:textId="18B17123"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0.0150</w:t>
            </w:r>
          </w:p>
        </w:tc>
        <w:tc>
          <w:tcPr>
            <w:tcW w:w="1517" w:type="dxa"/>
            <w:vAlign w:val="center"/>
          </w:tcPr>
          <w:p w14:paraId="7E225136" w14:textId="6A4DFE37"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295,200,060</w:t>
            </w:r>
          </w:p>
        </w:tc>
        <w:tc>
          <w:tcPr>
            <w:tcW w:w="733" w:type="dxa"/>
            <w:vAlign w:val="center"/>
          </w:tcPr>
          <w:p w14:paraId="05927AEF" w14:textId="4D1E6E27"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100</w:t>
            </w:r>
          </w:p>
        </w:tc>
        <w:tc>
          <w:tcPr>
            <w:tcW w:w="1110" w:type="dxa"/>
            <w:vAlign w:val="center"/>
          </w:tcPr>
          <w:p w14:paraId="5F82CF1B" w14:textId="2374B6C5"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15,000</w:t>
            </w:r>
          </w:p>
        </w:tc>
        <w:tc>
          <w:tcPr>
            <w:tcW w:w="960" w:type="dxa"/>
            <w:vAlign w:val="center"/>
          </w:tcPr>
          <w:p w14:paraId="38502610" w14:textId="4F946CEC"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0.0051</w:t>
            </w:r>
          </w:p>
        </w:tc>
      </w:tr>
      <w:tr w:rsidR="00DA7B6A" w14:paraId="22F5804E" w14:textId="77777777" w:rsidTr="007910EB">
        <w:trPr>
          <w:trHeight w:val="105"/>
        </w:trPr>
        <w:tc>
          <w:tcPr>
            <w:tcW w:w="1276" w:type="dxa"/>
          </w:tcPr>
          <w:p w14:paraId="6C007FA3" w14:textId="77777777" w:rsidR="00DA7B6A" w:rsidRDefault="00DA7B6A" w:rsidP="00DA7B6A">
            <w:pPr>
              <w:contextualSpacing/>
              <w:jc w:val="center"/>
              <w:rPr>
                <w:rFonts w:ascii="Arial" w:hAnsi="Arial" w:cs="Arial"/>
              </w:rPr>
            </w:pPr>
            <w:r>
              <w:rPr>
                <w:rFonts w:ascii="Arial" w:hAnsi="Arial" w:cs="Arial"/>
              </w:rPr>
              <w:t>7.</w:t>
            </w:r>
          </w:p>
        </w:tc>
        <w:tc>
          <w:tcPr>
            <w:tcW w:w="4111" w:type="dxa"/>
          </w:tcPr>
          <w:p w14:paraId="6A2D7B23" w14:textId="77777777" w:rsidR="00DA7B6A" w:rsidRDefault="00DA7B6A" w:rsidP="00DA7B6A">
            <w:pPr>
              <w:contextualSpacing/>
              <w:jc w:val="both"/>
              <w:rPr>
                <w:rFonts w:ascii="Arial" w:hAnsi="Arial"/>
                <w:lang w:val="ms-MY"/>
              </w:rPr>
            </w:pP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meluluskan</w:t>
            </w:r>
            <w:proofErr w:type="spellEnd"/>
            <w:r>
              <w:rPr>
                <w:rFonts w:ascii="Arial" w:hAnsi="Arial" w:cs="Arial"/>
              </w:rPr>
              <w:t xml:space="preserve"> </w:t>
            </w:r>
            <w:r>
              <w:rPr>
                <w:rFonts w:ascii="Arial" w:hAnsi="Arial"/>
                <w:lang w:val="ms-MY"/>
              </w:rPr>
              <w:t>Bayaran Imbuhan para Pengarah bagi jumlah sehingga RM200,000 (tidak termasuk Yuran Pengarah) kepada para Pengarah Bukan Eksekutif adalah untuk tempoh 22 Mei 2019 hingga Mesyuarat Agung Tahunan akan datang pada tahun 2020.</w:t>
            </w:r>
          </w:p>
          <w:p w14:paraId="6DD9CF58" w14:textId="77777777" w:rsidR="00DA7B6A" w:rsidRDefault="00DA7B6A" w:rsidP="00DA7B6A">
            <w:pPr>
              <w:contextualSpacing/>
              <w:jc w:val="both"/>
              <w:rPr>
                <w:rFonts w:ascii="Arial" w:hAnsi="Arial" w:cs="Arial"/>
              </w:rPr>
            </w:pPr>
          </w:p>
        </w:tc>
        <w:tc>
          <w:tcPr>
            <w:tcW w:w="1559" w:type="dxa"/>
            <w:vAlign w:val="center"/>
          </w:tcPr>
          <w:p w14:paraId="57F456CF" w14:textId="0C236CE9"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295,171,340</w:t>
            </w:r>
          </w:p>
        </w:tc>
        <w:tc>
          <w:tcPr>
            <w:tcW w:w="1134" w:type="dxa"/>
            <w:vAlign w:val="center"/>
          </w:tcPr>
          <w:p w14:paraId="53B31625" w14:textId="4615CB96"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99.9893</w:t>
            </w:r>
          </w:p>
        </w:tc>
        <w:tc>
          <w:tcPr>
            <w:tcW w:w="1134" w:type="dxa"/>
            <w:vAlign w:val="center"/>
          </w:tcPr>
          <w:p w14:paraId="18656635" w14:textId="4D300206"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31,720</w:t>
            </w:r>
          </w:p>
        </w:tc>
        <w:tc>
          <w:tcPr>
            <w:tcW w:w="893" w:type="dxa"/>
            <w:vAlign w:val="center"/>
          </w:tcPr>
          <w:p w14:paraId="050EADCA" w14:textId="45CA736D"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0.0107</w:t>
            </w:r>
          </w:p>
        </w:tc>
        <w:tc>
          <w:tcPr>
            <w:tcW w:w="1517" w:type="dxa"/>
            <w:vAlign w:val="center"/>
          </w:tcPr>
          <w:p w14:paraId="1F2DCA25" w14:textId="02BAEEDF"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295,203,060</w:t>
            </w:r>
          </w:p>
        </w:tc>
        <w:tc>
          <w:tcPr>
            <w:tcW w:w="733" w:type="dxa"/>
            <w:vAlign w:val="center"/>
          </w:tcPr>
          <w:p w14:paraId="3AB0A3EA" w14:textId="586AA56C"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100</w:t>
            </w:r>
          </w:p>
        </w:tc>
        <w:tc>
          <w:tcPr>
            <w:tcW w:w="1110" w:type="dxa"/>
            <w:vAlign w:val="center"/>
          </w:tcPr>
          <w:p w14:paraId="258D23DF" w14:textId="0E58F3DC"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12,000</w:t>
            </w:r>
          </w:p>
        </w:tc>
        <w:tc>
          <w:tcPr>
            <w:tcW w:w="960" w:type="dxa"/>
            <w:vAlign w:val="center"/>
          </w:tcPr>
          <w:p w14:paraId="32A5F003" w14:textId="058FFE51"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0.0041</w:t>
            </w:r>
          </w:p>
        </w:tc>
      </w:tr>
    </w:tbl>
    <w:p w14:paraId="3F47E250" w14:textId="77777777" w:rsidR="00C20CCC" w:rsidRDefault="00C20CCC">
      <w:pPr>
        <w:spacing w:line="240" w:lineRule="auto"/>
        <w:contextualSpacing/>
        <w:jc w:val="both"/>
        <w:rPr>
          <w:rFonts w:ascii="Arial" w:hAnsi="Arial" w:cs="Arial"/>
        </w:rPr>
      </w:pPr>
    </w:p>
    <w:p w14:paraId="43C1F6D2" w14:textId="77777777" w:rsidR="00C20CCC" w:rsidRDefault="009728E3">
      <w:pPr>
        <w:rPr>
          <w:rFonts w:ascii="Arial" w:hAnsi="Arial" w:cs="Arial"/>
        </w:rPr>
      </w:pPr>
      <w:r>
        <w:rPr>
          <w:rFonts w:ascii="Arial" w:hAnsi="Arial" w:cs="Arial"/>
        </w:rPr>
        <w:br w:type="page"/>
      </w:r>
    </w:p>
    <w:tbl>
      <w:tblPr>
        <w:tblStyle w:val="TableGrid"/>
        <w:tblW w:w="14427" w:type="dxa"/>
        <w:tblInd w:w="-459" w:type="dxa"/>
        <w:tblLayout w:type="fixed"/>
        <w:tblLook w:val="04A0" w:firstRow="1" w:lastRow="0" w:firstColumn="1" w:lastColumn="0" w:noHBand="0" w:noVBand="1"/>
      </w:tblPr>
      <w:tblGrid>
        <w:gridCol w:w="1276"/>
        <w:gridCol w:w="4111"/>
        <w:gridCol w:w="1559"/>
        <w:gridCol w:w="1134"/>
        <w:gridCol w:w="1134"/>
        <w:gridCol w:w="893"/>
        <w:gridCol w:w="1517"/>
        <w:gridCol w:w="733"/>
        <w:gridCol w:w="1110"/>
        <w:gridCol w:w="960"/>
      </w:tblGrid>
      <w:tr w:rsidR="00C20CCC" w14:paraId="530AC487" w14:textId="77777777">
        <w:trPr>
          <w:trHeight w:val="470"/>
        </w:trPr>
        <w:tc>
          <w:tcPr>
            <w:tcW w:w="1276" w:type="dxa"/>
            <w:vMerge w:val="restart"/>
            <w:shd w:val="clear" w:color="auto" w:fill="BFBFBF" w:themeFill="background1" w:themeFillShade="BF"/>
            <w:vAlign w:val="center"/>
          </w:tcPr>
          <w:p w14:paraId="0326B561" w14:textId="77777777" w:rsidR="00C20CCC" w:rsidRDefault="009728E3">
            <w:pPr>
              <w:contextualSpacing/>
              <w:jc w:val="center"/>
              <w:rPr>
                <w:rFonts w:ascii="Arial" w:hAnsi="Arial" w:cs="Arial"/>
                <w:b/>
                <w:sz w:val="18"/>
              </w:rPr>
            </w:pPr>
            <w:r>
              <w:rPr>
                <w:rFonts w:ascii="Arial" w:hAnsi="Arial" w:cs="Arial"/>
                <w:b/>
                <w:sz w:val="18"/>
              </w:rPr>
              <w:lastRenderedPageBreak/>
              <w:t>RESOLUSI</w:t>
            </w:r>
          </w:p>
        </w:tc>
        <w:tc>
          <w:tcPr>
            <w:tcW w:w="4111" w:type="dxa"/>
            <w:vMerge w:val="restart"/>
            <w:shd w:val="clear" w:color="auto" w:fill="BFBFBF" w:themeFill="background1" w:themeFillShade="BF"/>
            <w:vAlign w:val="center"/>
          </w:tcPr>
          <w:p w14:paraId="7F08EA9B" w14:textId="77777777" w:rsidR="00C20CCC" w:rsidRDefault="009728E3">
            <w:pPr>
              <w:contextualSpacing/>
              <w:jc w:val="center"/>
              <w:rPr>
                <w:rFonts w:ascii="Arial" w:hAnsi="Arial" w:cs="Arial"/>
                <w:b/>
                <w:sz w:val="18"/>
              </w:rPr>
            </w:pPr>
            <w:r>
              <w:rPr>
                <w:rFonts w:ascii="Arial" w:hAnsi="Arial" w:cs="Arial"/>
                <w:b/>
                <w:sz w:val="18"/>
              </w:rPr>
              <w:t>AGENDA</w:t>
            </w:r>
          </w:p>
        </w:tc>
        <w:tc>
          <w:tcPr>
            <w:tcW w:w="2693" w:type="dxa"/>
            <w:gridSpan w:val="2"/>
            <w:shd w:val="clear" w:color="auto" w:fill="BFBFBF" w:themeFill="background1" w:themeFillShade="BF"/>
            <w:vAlign w:val="center"/>
          </w:tcPr>
          <w:p w14:paraId="141D2823" w14:textId="77777777" w:rsidR="00C20CCC" w:rsidRDefault="009728E3">
            <w:pPr>
              <w:contextualSpacing/>
              <w:jc w:val="center"/>
              <w:rPr>
                <w:rFonts w:ascii="Arial" w:hAnsi="Arial" w:cs="Arial"/>
                <w:b/>
                <w:sz w:val="18"/>
              </w:rPr>
            </w:pPr>
            <w:r>
              <w:rPr>
                <w:rFonts w:ascii="Arial" w:hAnsi="Arial" w:cs="Arial"/>
                <w:b/>
                <w:sz w:val="18"/>
              </w:rPr>
              <w:t>BERSETUJU</w:t>
            </w:r>
          </w:p>
        </w:tc>
        <w:tc>
          <w:tcPr>
            <w:tcW w:w="2027" w:type="dxa"/>
            <w:gridSpan w:val="2"/>
            <w:shd w:val="clear" w:color="auto" w:fill="BFBFBF" w:themeFill="background1" w:themeFillShade="BF"/>
            <w:vAlign w:val="center"/>
          </w:tcPr>
          <w:p w14:paraId="3D997971" w14:textId="77777777" w:rsidR="00C20CCC" w:rsidRDefault="009728E3">
            <w:pPr>
              <w:contextualSpacing/>
              <w:jc w:val="center"/>
              <w:rPr>
                <w:rFonts w:ascii="Arial" w:hAnsi="Arial" w:cs="Arial"/>
                <w:b/>
                <w:sz w:val="18"/>
              </w:rPr>
            </w:pPr>
            <w:r>
              <w:rPr>
                <w:rFonts w:ascii="Arial" w:hAnsi="Arial" w:cs="Arial"/>
                <w:b/>
                <w:sz w:val="18"/>
              </w:rPr>
              <w:t>TIDAK BERSETUJU</w:t>
            </w:r>
          </w:p>
        </w:tc>
        <w:tc>
          <w:tcPr>
            <w:tcW w:w="2250" w:type="dxa"/>
            <w:gridSpan w:val="2"/>
            <w:shd w:val="clear" w:color="auto" w:fill="BFBFBF" w:themeFill="background1" w:themeFillShade="BF"/>
            <w:vAlign w:val="center"/>
          </w:tcPr>
          <w:p w14:paraId="43D4BCC4" w14:textId="77777777" w:rsidR="00C20CCC" w:rsidRDefault="009728E3">
            <w:pPr>
              <w:contextualSpacing/>
              <w:jc w:val="center"/>
              <w:rPr>
                <w:rFonts w:ascii="Arial" w:hAnsi="Arial" w:cs="Arial"/>
                <w:b/>
                <w:sz w:val="18"/>
              </w:rPr>
            </w:pPr>
            <w:r>
              <w:rPr>
                <w:rFonts w:ascii="Arial" w:hAnsi="Arial" w:cs="Arial"/>
                <w:b/>
                <w:sz w:val="18"/>
              </w:rPr>
              <w:t>JUMLAH KESELURUHAN</w:t>
            </w:r>
          </w:p>
        </w:tc>
        <w:tc>
          <w:tcPr>
            <w:tcW w:w="2070" w:type="dxa"/>
            <w:gridSpan w:val="2"/>
            <w:shd w:val="clear" w:color="auto" w:fill="BFBFBF" w:themeFill="background1" w:themeFillShade="BF"/>
            <w:vAlign w:val="center"/>
          </w:tcPr>
          <w:p w14:paraId="535A8770" w14:textId="77777777" w:rsidR="00C20CCC" w:rsidRDefault="009728E3">
            <w:pPr>
              <w:contextualSpacing/>
              <w:jc w:val="center"/>
              <w:rPr>
                <w:rFonts w:ascii="Arial" w:hAnsi="Arial" w:cs="Arial"/>
                <w:b/>
                <w:sz w:val="18"/>
              </w:rPr>
            </w:pPr>
            <w:r>
              <w:rPr>
                <w:rFonts w:ascii="Arial" w:hAnsi="Arial" w:cs="Arial"/>
                <w:b/>
                <w:sz w:val="18"/>
              </w:rPr>
              <w:t>BERKECUALI</w:t>
            </w:r>
          </w:p>
        </w:tc>
      </w:tr>
      <w:tr w:rsidR="00C20CCC" w14:paraId="6FA1C143" w14:textId="77777777" w:rsidTr="007910EB">
        <w:trPr>
          <w:trHeight w:val="105"/>
        </w:trPr>
        <w:tc>
          <w:tcPr>
            <w:tcW w:w="1276" w:type="dxa"/>
            <w:vMerge/>
            <w:shd w:val="clear" w:color="auto" w:fill="BFBFBF" w:themeFill="background1" w:themeFillShade="BF"/>
          </w:tcPr>
          <w:p w14:paraId="5F225E03" w14:textId="77777777" w:rsidR="00C20CCC" w:rsidRDefault="00C20CCC">
            <w:pPr>
              <w:contextualSpacing/>
              <w:jc w:val="both"/>
              <w:rPr>
                <w:rFonts w:ascii="Arial" w:hAnsi="Arial" w:cs="Arial"/>
                <w:b/>
                <w:sz w:val="18"/>
              </w:rPr>
            </w:pPr>
          </w:p>
        </w:tc>
        <w:tc>
          <w:tcPr>
            <w:tcW w:w="4111" w:type="dxa"/>
            <w:vMerge/>
            <w:shd w:val="clear" w:color="auto" w:fill="BFBFBF" w:themeFill="background1" w:themeFillShade="BF"/>
          </w:tcPr>
          <w:p w14:paraId="447D734E" w14:textId="77777777" w:rsidR="00C20CCC" w:rsidRDefault="00C20CCC">
            <w:pPr>
              <w:contextualSpacing/>
              <w:jc w:val="both"/>
              <w:rPr>
                <w:rFonts w:ascii="Arial" w:hAnsi="Arial" w:cs="Arial"/>
                <w:b/>
                <w:sz w:val="18"/>
              </w:rPr>
            </w:pPr>
          </w:p>
        </w:tc>
        <w:tc>
          <w:tcPr>
            <w:tcW w:w="1559" w:type="dxa"/>
            <w:shd w:val="clear" w:color="auto" w:fill="BFBFBF" w:themeFill="background1" w:themeFillShade="BF"/>
          </w:tcPr>
          <w:p w14:paraId="1BBD457D" w14:textId="77777777" w:rsidR="00C20CCC" w:rsidRDefault="009728E3">
            <w:pPr>
              <w:contextualSpacing/>
              <w:jc w:val="center"/>
              <w:rPr>
                <w:rFonts w:ascii="Arial" w:hAnsi="Arial" w:cs="Arial"/>
                <w:b/>
                <w:sz w:val="18"/>
              </w:rPr>
            </w:pPr>
            <w:r>
              <w:rPr>
                <w:rFonts w:ascii="Arial" w:hAnsi="Arial" w:cs="Arial"/>
                <w:b/>
                <w:sz w:val="18"/>
              </w:rPr>
              <w:t>JUMLAH SAHAM</w:t>
            </w:r>
          </w:p>
        </w:tc>
        <w:tc>
          <w:tcPr>
            <w:tcW w:w="1134" w:type="dxa"/>
            <w:shd w:val="clear" w:color="auto" w:fill="BFBFBF" w:themeFill="background1" w:themeFillShade="BF"/>
          </w:tcPr>
          <w:p w14:paraId="471F9132" w14:textId="77777777" w:rsidR="00C20CCC" w:rsidRDefault="009728E3">
            <w:pPr>
              <w:contextualSpacing/>
              <w:jc w:val="center"/>
              <w:rPr>
                <w:rFonts w:ascii="Arial" w:hAnsi="Arial" w:cs="Arial"/>
                <w:b/>
                <w:sz w:val="18"/>
              </w:rPr>
            </w:pPr>
            <w:r>
              <w:rPr>
                <w:rFonts w:ascii="Arial" w:hAnsi="Arial" w:cs="Arial"/>
                <w:b/>
                <w:sz w:val="18"/>
              </w:rPr>
              <w:t>%</w:t>
            </w:r>
          </w:p>
        </w:tc>
        <w:tc>
          <w:tcPr>
            <w:tcW w:w="1134" w:type="dxa"/>
            <w:shd w:val="clear" w:color="auto" w:fill="BFBFBF" w:themeFill="background1" w:themeFillShade="BF"/>
          </w:tcPr>
          <w:p w14:paraId="2111FB44" w14:textId="77777777" w:rsidR="00C20CCC" w:rsidRDefault="009728E3">
            <w:pPr>
              <w:contextualSpacing/>
              <w:jc w:val="center"/>
              <w:rPr>
                <w:rFonts w:ascii="Arial" w:hAnsi="Arial" w:cs="Arial"/>
                <w:b/>
                <w:sz w:val="18"/>
              </w:rPr>
            </w:pPr>
            <w:r>
              <w:rPr>
                <w:rFonts w:ascii="Arial" w:hAnsi="Arial" w:cs="Arial"/>
                <w:b/>
                <w:sz w:val="18"/>
              </w:rPr>
              <w:t>JUMLAH  SAHAM</w:t>
            </w:r>
          </w:p>
        </w:tc>
        <w:tc>
          <w:tcPr>
            <w:tcW w:w="893" w:type="dxa"/>
            <w:shd w:val="clear" w:color="auto" w:fill="BFBFBF" w:themeFill="background1" w:themeFillShade="BF"/>
          </w:tcPr>
          <w:p w14:paraId="49E119D9" w14:textId="77777777" w:rsidR="00C20CCC" w:rsidRDefault="009728E3">
            <w:pPr>
              <w:contextualSpacing/>
              <w:jc w:val="center"/>
              <w:rPr>
                <w:rFonts w:ascii="Arial" w:hAnsi="Arial" w:cs="Arial"/>
                <w:b/>
                <w:sz w:val="18"/>
              </w:rPr>
            </w:pPr>
            <w:r>
              <w:rPr>
                <w:rFonts w:ascii="Arial" w:hAnsi="Arial" w:cs="Arial"/>
                <w:b/>
                <w:sz w:val="18"/>
              </w:rPr>
              <w:t>%</w:t>
            </w:r>
          </w:p>
        </w:tc>
        <w:tc>
          <w:tcPr>
            <w:tcW w:w="1517" w:type="dxa"/>
            <w:shd w:val="clear" w:color="auto" w:fill="BFBFBF" w:themeFill="background1" w:themeFillShade="BF"/>
          </w:tcPr>
          <w:p w14:paraId="5BA971DF" w14:textId="77777777" w:rsidR="00C20CCC" w:rsidRDefault="009728E3">
            <w:pPr>
              <w:contextualSpacing/>
              <w:jc w:val="center"/>
              <w:rPr>
                <w:rFonts w:ascii="Arial" w:hAnsi="Arial" w:cs="Arial"/>
                <w:b/>
                <w:sz w:val="18"/>
              </w:rPr>
            </w:pPr>
            <w:r>
              <w:rPr>
                <w:rFonts w:ascii="Arial" w:hAnsi="Arial" w:cs="Arial"/>
                <w:b/>
                <w:sz w:val="18"/>
              </w:rPr>
              <w:t>JUMLAH  SAHAM</w:t>
            </w:r>
          </w:p>
        </w:tc>
        <w:tc>
          <w:tcPr>
            <w:tcW w:w="733" w:type="dxa"/>
            <w:shd w:val="clear" w:color="auto" w:fill="BFBFBF" w:themeFill="background1" w:themeFillShade="BF"/>
          </w:tcPr>
          <w:p w14:paraId="0E826243" w14:textId="77777777" w:rsidR="00C20CCC" w:rsidRDefault="009728E3">
            <w:pPr>
              <w:contextualSpacing/>
              <w:jc w:val="center"/>
              <w:rPr>
                <w:rFonts w:ascii="Arial" w:hAnsi="Arial" w:cs="Arial"/>
                <w:b/>
                <w:sz w:val="18"/>
              </w:rPr>
            </w:pPr>
            <w:r>
              <w:rPr>
                <w:rFonts w:ascii="Arial" w:hAnsi="Arial" w:cs="Arial"/>
                <w:b/>
                <w:sz w:val="18"/>
              </w:rPr>
              <w:t>%</w:t>
            </w:r>
          </w:p>
        </w:tc>
        <w:tc>
          <w:tcPr>
            <w:tcW w:w="1110" w:type="dxa"/>
            <w:shd w:val="clear" w:color="auto" w:fill="BFBFBF" w:themeFill="background1" w:themeFillShade="BF"/>
          </w:tcPr>
          <w:p w14:paraId="3B006D8C" w14:textId="77777777" w:rsidR="00C20CCC" w:rsidRDefault="009728E3">
            <w:pPr>
              <w:contextualSpacing/>
              <w:jc w:val="center"/>
              <w:rPr>
                <w:rFonts w:ascii="Arial" w:hAnsi="Arial" w:cs="Arial"/>
                <w:b/>
                <w:sz w:val="18"/>
              </w:rPr>
            </w:pPr>
            <w:r>
              <w:rPr>
                <w:rFonts w:ascii="Arial" w:hAnsi="Arial" w:cs="Arial"/>
                <w:b/>
                <w:sz w:val="18"/>
              </w:rPr>
              <w:t>JUMLAH SAHAM</w:t>
            </w:r>
          </w:p>
        </w:tc>
        <w:tc>
          <w:tcPr>
            <w:tcW w:w="960" w:type="dxa"/>
            <w:shd w:val="clear" w:color="auto" w:fill="BFBFBF" w:themeFill="background1" w:themeFillShade="BF"/>
          </w:tcPr>
          <w:p w14:paraId="1A775919" w14:textId="77777777" w:rsidR="00C20CCC" w:rsidRDefault="009728E3">
            <w:pPr>
              <w:contextualSpacing/>
              <w:jc w:val="center"/>
              <w:rPr>
                <w:rFonts w:ascii="Arial" w:hAnsi="Arial" w:cs="Arial"/>
                <w:b/>
                <w:sz w:val="18"/>
              </w:rPr>
            </w:pPr>
            <w:r>
              <w:rPr>
                <w:rFonts w:ascii="Arial" w:hAnsi="Arial" w:cs="Arial"/>
                <w:b/>
                <w:sz w:val="18"/>
              </w:rPr>
              <w:t>%</w:t>
            </w:r>
          </w:p>
        </w:tc>
      </w:tr>
      <w:tr w:rsidR="00DA7B6A" w14:paraId="568A4B01" w14:textId="77777777" w:rsidTr="007910EB">
        <w:trPr>
          <w:trHeight w:val="105"/>
        </w:trPr>
        <w:tc>
          <w:tcPr>
            <w:tcW w:w="1276" w:type="dxa"/>
          </w:tcPr>
          <w:p w14:paraId="2B80157C" w14:textId="77777777" w:rsidR="00DA7B6A" w:rsidRDefault="00DA7B6A" w:rsidP="00DA7B6A">
            <w:pPr>
              <w:contextualSpacing/>
              <w:jc w:val="center"/>
              <w:rPr>
                <w:rFonts w:ascii="Arial" w:hAnsi="Arial" w:cs="Arial"/>
              </w:rPr>
            </w:pPr>
            <w:r>
              <w:rPr>
                <w:rFonts w:ascii="Arial" w:hAnsi="Arial" w:cs="Arial"/>
              </w:rPr>
              <w:t>8.</w:t>
            </w:r>
          </w:p>
        </w:tc>
        <w:tc>
          <w:tcPr>
            <w:tcW w:w="4111" w:type="dxa"/>
          </w:tcPr>
          <w:p w14:paraId="6BC5107C" w14:textId="77777777" w:rsidR="00DA7B6A" w:rsidRDefault="00DA7B6A" w:rsidP="00DA7B6A">
            <w:pPr>
              <w:contextualSpacing/>
              <w:jc w:val="both"/>
              <w:rPr>
                <w:rFonts w:ascii="Arial" w:hAnsi="Arial" w:cs="Arial"/>
              </w:rPr>
            </w:pP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melantik</w:t>
            </w:r>
            <w:proofErr w:type="spellEnd"/>
            <w:r>
              <w:rPr>
                <w:rFonts w:ascii="Arial" w:hAnsi="Arial" w:cs="Arial"/>
              </w:rPr>
              <w:t xml:space="preserve"> </w:t>
            </w:r>
            <w:proofErr w:type="spellStart"/>
            <w:r>
              <w:rPr>
                <w:rFonts w:ascii="Arial" w:hAnsi="Arial" w:cs="Arial"/>
              </w:rPr>
              <w:t>semula</w:t>
            </w:r>
            <w:proofErr w:type="spellEnd"/>
            <w:r>
              <w:rPr>
                <w:rFonts w:ascii="Arial" w:hAnsi="Arial" w:cs="Arial"/>
              </w:rPr>
              <w:t xml:space="preserve"> Deloitte PLT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Juruaudit</w:t>
            </w:r>
            <w:proofErr w:type="spellEnd"/>
            <w:r>
              <w:rPr>
                <w:rFonts w:ascii="Arial" w:hAnsi="Arial" w:cs="Arial"/>
              </w:rPr>
              <w:t xml:space="preserve"> Syarikat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tahun</w:t>
            </w:r>
            <w:proofErr w:type="spellEnd"/>
            <w:r>
              <w:rPr>
                <w:rFonts w:ascii="Arial" w:hAnsi="Arial" w:cs="Arial"/>
              </w:rPr>
              <w:t xml:space="preserve"> </w:t>
            </w:r>
            <w:proofErr w:type="spellStart"/>
            <w:r>
              <w:rPr>
                <w:rFonts w:ascii="Arial" w:hAnsi="Arial" w:cs="Arial"/>
              </w:rPr>
              <w:t>berikutnya</w:t>
            </w:r>
            <w:proofErr w:type="spellEnd"/>
            <w:r>
              <w:rPr>
                <w:rFonts w:ascii="Arial" w:hAnsi="Arial" w:cs="Arial"/>
              </w:rPr>
              <w:t xml:space="preserve"> dan </w:t>
            </w:r>
            <w:proofErr w:type="spellStart"/>
            <w:r>
              <w:rPr>
                <w:rFonts w:ascii="Arial" w:hAnsi="Arial" w:cs="Arial"/>
              </w:rPr>
              <w:t>memberi</w:t>
            </w:r>
            <w:proofErr w:type="spellEnd"/>
            <w:r>
              <w:rPr>
                <w:rFonts w:ascii="Arial" w:hAnsi="Arial" w:cs="Arial"/>
              </w:rPr>
              <w:t xml:space="preserve"> </w:t>
            </w:r>
            <w:proofErr w:type="spellStart"/>
            <w:r>
              <w:rPr>
                <w:rFonts w:ascii="Arial" w:hAnsi="Arial" w:cs="Arial"/>
              </w:rPr>
              <w:t>kuasa</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para </w:t>
            </w:r>
            <w:proofErr w:type="spellStart"/>
            <w:r>
              <w:rPr>
                <w:rFonts w:ascii="Arial" w:hAnsi="Arial" w:cs="Arial"/>
              </w:rPr>
              <w:t>Pengarah</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menetapkan</w:t>
            </w:r>
            <w:proofErr w:type="spellEnd"/>
            <w:r>
              <w:rPr>
                <w:rFonts w:ascii="Arial" w:hAnsi="Arial" w:cs="Arial"/>
              </w:rPr>
              <w:t xml:space="preserve"> </w:t>
            </w:r>
            <w:proofErr w:type="spellStart"/>
            <w:r>
              <w:rPr>
                <w:rFonts w:ascii="Arial" w:hAnsi="Arial" w:cs="Arial"/>
              </w:rPr>
              <w:t>imbuhan</w:t>
            </w:r>
            <w:proofErr w:type="spellEnd"/>
            <w:r>
              <w:rPr>
                <w:rFonts w:ascii="Arial" w:hAnsi="Arial" w:cs="Arial"/>
              </w:rPr>
              <w:t xml:space="preserve"> </w:t>
            </w:r>
            <w:proofErr w:type="spellStart"/>
            <w:r>
              <w:rPr>
                <w:rFonts w:ascii="Arial" w:hAnsi="Arial" w:cs="Arial"/>
              </w:rPr>
              <w:t>mereka</w:t>
            </w:r>
            <w:proofErr w:type="spellEnd"/>
            <w:r>
              <w:rPr>
                <w:rFonts w:ascii="Arial" w:hAnsi="Arial" w:cs="Arial"/>
              </w:rPr>
              <w:t>.</w:t>
            </w:r>
          </w:p>
          <w:p w14:paraId="0216481B" w14:textId="77777777" w:rsidR="00DA7B6A" w:rsidRDefault="00DA7B6A" w:rsidP="00DA7B6A">
            <w:pPr>
              <w:contextualSpacing/>
              <w:jc w:val="both"/>
              <w:rPr>
                <w:rFonts w:ascii="Arial" w:hAnsi="Arial" w:cs="Arial"/>
              </w:rPr>
            </w:pPr>
          </w:p>
        </w:tc>
        <w:tc>
          <w:tcPr>
            <w:tcW w:w="1559" w:type="dxa"/>
            <w:vAlign w:val="center"/>
          </w:tcPr>
          <w:p w14:paraId="2BD8EC62" w14:textId="2F245414"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295,195,834</w:t>
            </w:r>
          </w:p>
        </w:tc>
        <w:tc>
          <w:tcPr>
            <w:tcW w:w="1134" w:type="dxa"/>
            <w:vAlign w:val="center"/>
          </w:tcPr>
          <w:p w14:paraId="3BF12466" w14:textId="1FBA3DB6"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99.9935</w:t>
            </w:r>
          </w:p>
        </w:tc>
        <w:tc>
          <w:tcPr>
            <w:tcW w:w="1134" w:type="dxa"/>
            <w:vAlign w:val="center"/>
          </w:tcPr>
          <w:p w14:paraId="2D0E41C3" w14:textId="46DE3CAB"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19,226</w:t>
            </w:r>
          </w:p>
        </w:tc>
        <w:tc>
          <w:tcPr>
            <w:tcW w:w="893" w:type="dxa"/>
            <w:vAlign w:val="center"/>
          </w:tcPr>
          <w:p w14:paraId="16FD8E1D" w14:textId="56CA45E2"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0.0065</w:t>
            </w:r>
          </w:p>
        </w:tc>
        <w:tc>
          <w:tcPr>
            <w:tcW w:w="1517" w:type="dxa"/>
            <w:vAlign w:val="center"/>
          </w:tcPr>
          <w:p w14:paraId="1841B1D3" w14:textId="28E7E02C"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295,215,060</w:t>
            </w:r>
          </w:p>
        </w:tc>
        <w:tc>
          <w:tcPr>
            <w:tcW w:w="733" w:type="dxa"/>
            <w:vAlign w:val="center"/>
          </w:tcPr>
          <w:p w14:paraId="2B4FA37A" w14:textId="628FAF21"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100</w:t>
            </w:r>
          </w:p>
        </w:tc>
        <w:tc>
          <w:tcPr>
            <w:tcW w:w="1110" w:type="dxa"/>
            <w:vAlign w:val="center"/>
          </w:tcPr>
          <w:p w14:paraId="293F3F29" w14:textId="3D3E7934"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w:t>
            </w:r>
          </w:p>
        </w:tc>
        <w:tc>
          <w:tcPr>
            <w:tcW w:w="960" w:type="dxa"/>
            <w:vAlign w:val="center"/>
          </w:tcPr>
          <w:p w14:paraId="7A66D870" w14:textId="20BC8F2B"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0.0000</w:t>
            </w:r>
          </w:p>
        </w:tc>
      </w:tr>
      <w:tr w:rsidR="00DA7B6A" w14:paraId="228064A2" w14:textId="77777777" w:rsidTr="007910EB">
        <w:trPr>
          <w:trHeight w:val="105"/>
        </w:trPr>
        <w:tc>
          <w:tcPr>
            <w:tcW w:w="1276" w:type="dxa"/>
          </w:tcPr>
          <w:p w14:paraId="126C4B32" w14:textId="77777777" w:rsidR="00DA7B6A" w:rsidRDefault="00DA7B6A" w:rsidP="00DA7B6A">
            <w:pPr>
              <w:contextualSpacing/>
              <w:jc w:val="center"/>
              <w:rPr>
                <w:rFonts w:ascii="Arial" w:hAnsi="Arial" w:cs="Arial"/>
              </w:rPr>
            </w:pPr>
            <w:r>
              <w:rPr>
                <w:rFonts w:ascii="Arial" w:hAnsi="Arial" w:cs="Arial"/>
              </w:rPr>
              <w:t>9.</w:t>
            </w:r>
          </w:p>
        </w:tc>
        <w:tc>
          <w:tcPr>
            <w:tcW w:w="4111" w:type="dxa"/>
          </w:tcPr>
          <w:p w14:paraId="5F8D6ADE" w14:textId="77777777" w:rsidR="00DA7B6A" w:rsidRDefault="00DA7B6A" w:rsidP="00DA7B6A">
            <w:pPr>
              <w:contextualSpacing/>
              <w:jc w:val="both"/>
              <w:rPr>
                <w:rFonts w:ascii="Arial" w:hAnsi="Arial" w:cs="Arial"/>
              </w:rPr>
            </w:pPr>
            <w:proofErr w:type="spellStart"/>
            <w:r>
              <w:rPr>
                <w:rFonts w:ascii="Arial" w:hAnsi="Arial" w:cs="Arial"/>
              </w:rPr>
              <w:t>Kuasa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Menerbitkan</w:t>
            </w:r>
            <w:proofErr w:type="spellEnd"/>
            <w:r>
              <w:rPr>
                <w:rFonts w:ascii="Arial" w:hAnsi="Arial" w:cs="Arial"/>
              </w:rPr>
              <w:t xml:space="preserve"> dan </w:t>
            </w:r>
            <w:proofErr w:type="spellStart"/>
            <w:r>
              <w:rPr>
                <w:rFonts w:ascii="Arial" w:hAnsi="Arial" w:cs="Arial"/>
              </w:rPr>
              <w:t>Memperuntukkan</w:t>
            </w:r>
            <w:proofErr w:type="spellEnd"/>
            <w:r>
              <w:rPr>
                <w:rFonts w:ascii="Arial" w:hAnsi="Arial" w:cs="Arial"/>
              </w:rPr>
              <w:t xml:space="preserve"> </w:t>
            </w:r>
            <w:proofErr w:type="spellStart"/>
            <w:r>
              <w:rPr>
                <w:rFonts w:ascii="Arial" w:hAnsi="Arial" w:cs="Arial"/>
              </w:rPr>
              <w:t>Saham</w:t>
            </w:r>
            <w:proofErr w:type="spellEnd"/>
            <w:r>
              <w:rPr>
                <w:rFonts w:ascii="Arial" w:hAnsi="Arial" w:cs="Arial"/>
              </w:rPr>
              <w:t xml:space="preserve"> </w:t>
            </w:r>
            <w:proofErr w:type="spellStart"/>
            <w:r>
              <w:rPr>
                <w:rFonts w:ascii="Arial" w:hAnsi="Arial" w:cs="Arial"/>
              </w:rPr>
              <w:t>menurut</w:t>
            </w:r>
            <w:proofErr w:type="spellEnd"/>
            <w:r>
              <w:rPr>
                <w:rFonts w:ascii="Arial" w:hAnsi="Arial" w:cs="Arial"/>
              </w:rPr>
              <w:t xml:space="preserve"> </w:t>
            </w:r>
            <w:proofErr w:type="spellStart"/>
            <w:r>
              <w:rPr>
                <w:rFonts w:ascii="Arial" w:hAnsi="Arial" w:cs="Arial"/>
              </w:rPr>
              <w:t>Seksyen</w:t>
            </w:r>
            <w:proofErr w:type="spellEnd"/>
            <w:r>
              <w:rPr>
                <w:rFonts w:ascii="Arial" w:hAnsi="Arial" w:cs="Arial"/>
              </w:rPr>
              <w:t xml:space="preserve"> 75 dan 76 </w:t>
            </w:r>
            <w:proofErr w:type="spellStart"/>
            <w:r>
              <w:rPr>
                <w:rFonts w:ascii="Arial" w:hAnsi="Arial" w:cs="Arial"/>
              </w:rPr>
              <w:t>Akta</w:t>
            </w:r>
            <w:proofErr w:type="spellEnd"/>
            <w:r>
              <w:rPr>
                <w:rFonts w:ascii="Arial" w:hAnsi="Arial" w:cs="Arial"/>
              </w:rPr>
              <w:t xml:space="preserve"> Syarikat, 2016.</w:t>
            </w:r>
          </w:p>
          <w:p w14:paraId="4F49BF35" w14:textId="77777777" w:rsidR="00DA7B6A" w:rsidRDefault="00DA7B6A" w:rsidP="00DA7B6A">
            <w:pPr>
              <w:contextualSpacing/>
              <w:jc w:val="both"/>
              <w:rPr>
                <w:rFonts w:ascii="Arial" w:hAnsi="Arial" w:cs="Arial"/>
              </w:rPr>
            </w:pPr>
          </w:p>
        </w:tc>
        <w:tc>
          <w:tcPr>
            <w:tcW w:w="1559" w:type="dxa"/>
            <w:vAlign w:val="center"/>
          </w:tcPr>
          <w:p w14:paraId="5B39380F" w14:textId="7CCD1ED6"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295,190,734</w:t>
            </w:r>
          </w:p>
        </w:tc>
        <w:tc>
          <w:tcPr>
            <w:tcW w:w="1134" w:type="dxa"/>
            <w:vAlign w:val="center"/>
          </w:tcPr>
          <w:p w14:paraId="3D286F31" w14:textId="6424FD1D"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99.9918</w:t>
            </w:r>
          </w:p>
        </w:tc>
        <w:tc>
          <w:tcPr>
            <w:tcW w:w="1134" w:type="dxa"/>
            <w:vAlign w:val="center"/>
          </w:tcPr>
          <w:p w14:paraId="533E792D" w14:textId="7A0F27A9"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24,326</w:t>
            </w:r>
          </w:p>
        </w:tc>
        <w:tc>
          <w:tcPr>
            <w:tcW w:w="893" w:type="dxa"/>
            <w:vAlign w:val="center"/>
          </w:tcPr>
          <w:p w14:paraId="1EBB8D0A" w14:textId="32716E57"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0.0082</w:t>
            </w:r>
          </w:p>
        </w:tc>
        <w:tc>
          <w:tcPr>
            <w:tcW w:w="1517" w:type="dxa"/>
            <w:vAlign w:val="center"/>
          </w:tcPr>
          <w:p w14:paraId="1C1E7C5F" w14:textId="44A2C178"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295,215,060</w:t>
            </w:r>
          </w:p>
        </w:tc>
        <w:tc>
          <w:tcPr>
            <w:tcW w:w="733" w:type="dxa"/>
            <w:vAlign w:val="center"/>
          </w:tcPr>
          <w:p w14:paraId="589603C7" w14:textId="32E4E579"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100</w:t>
            </w:r>
          </w:p>
        </w:tc>
        <w:tc>
          <w:tcPr>
            <w:tcW w:w="1110" w:type="dxa"/>
            <w:vAlign w:val="center"/>
          </w:tcPr>
          <w:p w14:paraId="0E1BDD23" w14:textId="1244145F"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w:t>
            </w:r>
          </w:p>
        </w:tc>
        <w:tc>
          <w:tcPr>
            <w:tcW w:w="960" w:type="dxa"/>
            <w:vAlign w:val="center"/>
          </w:tcPr>
          <w:p w14:paraId="5DFF3425" w14:textId="58CE49F1" w:rsidR="00DA7B6A" w:rsidRDefault="00DA7B6A" w:rsidP="00DA7B6A">
            <w:pPr>
              <w:pStyle w:val="NormalWeb"/>
              <w:spacing w:before="0" w:beforeAutospacing="0" w:after="0" w:afterAutospacing="0"/>
              <w:jc w:val="center"/>
              <w:rPr>
                <w:rFonts w:asciiTheme="minorHAnsi" w:hAnsiTheme="minorHAnsi" w:cstheme="minorHAnsi"/>
                <w:b/>
              </w:rPr>
            </w:pPr>
            <w:r>
              <w:rPr>
                <w:rFonts w:ascii="Arial" w:hAnsi="Arial" w:cs="Arial"/>
                <w:b/>
                <w:bCs/>
                <w:color w:val="000000"/>
                <w:sz w:val="20"/>
                <w:szCs w:val="20"/>
              </w:rPr>
              <w:t>0.0000</w:t>
            </w:r>
          </w:p>
        </w:tc>
      </w:tr>
    </w:tbl>
    <w:p w14:paraId="32A151A0" w14:textId="77777777" w:rsidR="00C20CCC" w:rsidRDefault="00C20CCC">
      <w:pPr>
        <w:spacing w:line="240" w:lineRule="auto"/>
        <w:contextualSpacing/>
        <w:jc w:val="both"/>
        <w:rPr>
          <w:rFonts w:ascii="Arial" w:hAnsi="Arial" w:cs="Arial"/>
        </w:rPr>
      </w:pPr>
      <w:bookmarkStart w:id="0" w:name="_GoBack"/>
      <w:bookmarkEnd w:id="0"/>
    </w:p>
    <w:sectPr w:rsidR="00C20CCC">
      <w:footerReference w:type="default" r:id="rId7"/>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66E02" w14:textId="77777777" w:rsidR="007E5424" w:rsidRDefault="007E5424">
      <w:pPr>
        <w:spacing w:after="0" w:line="240" w:lineRule="auto"/>
      </w:pPr>
      <w:r>
        <w:separator/>
      </w:r>
    </w:p>
  </w:endnote>
  <w:endnote w:type="continuationSeparator" w:id="0">
    <w:p w14:paraId="57B5DDC3" w14:textId="77777777" w:rsidR="007E5424" w:rsidRDefault="007E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588217"/>
      <w:docPartObj>
        <w:docPartGallery w:val="Page Numbers (Bottom of Page)"/>
        <w:docPartUnique/>
      </w:docPartObj>
    </w:sdtPr>
    <w:sdtEndPr/>
    <w:sdtContent>
      <w:sdt>
        <w:sdtPr>
          <w:id w:val="-1108731471"/>
          <w:docPartObj>
            <w:docPartGallery w:val="Page Numbers (Top of Page)"/>
            <w:docPartUnique/>
          </w:docPartObj>
        </w:sdtPr>
        <w:sdtEndPr/>
        <w:sdtContent>
          <w:p w14:paraId="22DE38A3" w14:textId="77777777" w:rsidR="00C20CCC" w:rsidRDefault="009728E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422F8A60" w14:textId="77777777" w:rsidR="00C20CCC" w:rsidRDefault="00C20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01F4B" w14:textId="77777777" w:rsidR="007E5424" w:rsidRDefault="007E5424">
      <w:pPr>
        <w:spacing w:after="0" w:line="240" w:lineRule="auto"/>
      </w:pPr>
      <w:r>
        <w:separator/>
      </w:r>
    </w:p>
  </w:footnote>
  <w:footnote w:type="continuationSeparator" w:id="0">
    <w:p w14:paraId="65D2B9E1" w14:textId="77777777" w:rsidR="007E5424" w:rsidRDefault="007E54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20CCC"/>
    <w:rsid w:val="00123739"/>
    <w:rsid w:val="00365900"/>
    <w:rsid w:val="0039235B"/>
    <w:rsid w:val="006A2FCE"/>
    <w:rsid w:val="007910EB"/>
    <w:rsid w:val="007E5424"/>
    <w:rsid w:val="009728E3"/>
    <w:rsid w:val="00B81AD8"/>
    <w:rsid w:val="00C20CCC"/>
    <w:rsid w:val="00C44B8F"/>
    <w:rsid w:val="00C71C7A"/>
    <w:rsid w:val="00DA7B6A"/>
    <w:rsid w:val="00DC7BA1"/>
    <w:rsid w:val="00F146CF"/>
    <w:rsid w:val="00F67703"/>
    <w:rsid w:val="00FA3FB2"/>
    <w:rsid w:val="00FC747C"/>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9949"/>
  <w15:docId w15:val="{015B24B4-3272-4C66-81B7-8F9D91BB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pPr>
      <w:spacing w:after="0" w:line="240" w:lineRule="auto"/>
      <w:jc w:val="center"/>
    </w:pPr>
    <w:rPr>
      <w:rFonts w:ascii="Times New Roman" w:eastAsia="Times New Roman" w:hAnsi="Times New Roman" w:cs="Times New Roman"/>
      <w:sz w:val="24"/>
      <w:szCs w:val="20"/>
      <w:lang w:val="en-AU" w:eastAsia="en-US"/>
    </w:rPr>
  </w:style>
  <w:style w:type="character" w:customStyle="1" w:styleId="BodyTextChar">
    <w:name w:val="Body Text Char"/>
    <w:basedOn w:val="DefaultParagraphFont"/>
    <w:link w:val="BodyText"/>
    <w:semiHidden/>
    <w:rPr>
      <w:rFonts w:ascii="Times New Roman" w:eastAsia="Times New Roman" w:hAnsi="Times New Roman" w:cs="Times New Roman"/>
      <w:sz w:val="24"/>
      <w:szCs w:val="20"/>
      <w:lang w:val="en-AU" w:eastAsia="en-US"/>
    </w:rPr>
  </w:style>
  <w:style w:type="paragraph" w:styleId="BalloonText">
    <w:name w:val="Balloon Text"/>
    <w:basedOn w:val="Normal"/>
    <w:link w:val="BalloonTextChar"/>
    <w:uiPriority w:val="99"/>
    <w:semiHidden/>
    <w:unhideWhenUsed/>
    <w:rsid w:val="00FC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4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181BA-BEE2-410D-B690-183C6B77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m.amzar</dc:creator>
  <cp:lastModifiedBy>IT</cp:lastModifiedBy>
  <cp:revision>20</cp:revision>
  <cp:lastPrinted>2019-05-21T00:32:00Z</cp:lastPrinted>
  <dcterms:created xsi:type="dcterms:W3CDTF">2019-05-17T07:43:00Z</dcterms:created>
  <dcterms:modified xsi:type="dcterms:W3CDTF">2019-05-21T03:44:00Z</dcterms:modified>
</cp:coreProperties>
</file>